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4EE71" w14:textId="6352822C" w:rsidR="00270169" w:rsidRPr="006D678D" w:rsidRDefault="00000000" w:rsidP="00411FC6">
      <w:pPr>
        <w:pStyle w:val="Title"/>
        <w:rPr>
          <w:sz w:val="56"/>
          <w:szCs w:val="44"/>
        </w:rPr>
      </w:pPr>
      <w:bookmarkStart w:id="0" w:name="_Toc221709923"/>
      <w:r>
        <w:pict w14:anchorId="0B623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54pt;margin-top:54pt;width:87.35pt;height:61.25pt;z-index:251661312;mso-wrap-distance-right:21.6pt;mso-position-horizontal:absolute;mso-position-horizontal-relative:page;mso-position-vertical:absolute;mso-position-vertical-relative:page" o:allowoverlap="f">
            <v:imagedata r:id="rId11" o:title="APHL_acro_TM_250x175"/>
            <w10:wrap type="square" side="right" anchorx="page" anchory="page"/>
          </v:shape>
        </w:pict>
      </w:r>
      <w:r w:rsidR="002E4A24" w:rsidRPr="006D678D">
        <w:rPr>
          <w:sz w:val="56"/>
          <w:szCs w:val="44"/>
        </w:rPr>
        <w:t xml:space="preserve">AI </w:t>
      </w:r>
      <w:r w:rsidR="00861CF9">
        <w:rPr>
          <w:sz w:val="56"/>
          <w:szCs w:val="44"/>
        </w:rPr>
        <w:t xml:space="preserve">Sample </w:t>
      </w:r>
      <w:r w:rsidR="006D678D" w:rsidRPr="006D678D">
        <w:rPr>
          <w:sz w:val="56"/>
          <w:szCs w:val="44"/>
        </w:rPr>
        <w:t>Prompt Library</w:t>
      </w:r>
    </w:p>
    <w:p w14:paraId="5D1C13CE" w14:textId="7381314C" w:rsidR="00270169" w:rsidRDefault="00463484" w:rsidP="00861CF9">
      <w:pPr>
        <w:pStyle w:val="Toolkitnamedate"/>
        <w:spacing w:after="480"/>
      </w:pPr>
      <w:r>
        <w:t>AI Use in Public Health Laboratories</w:t>
      </w:r>
      <w:r w:rsidR="00270169" w:rsidRPr="00411FC6">
        <w:t xml:space="preserve"> • </w:t>
      </w:r>
      <w:r>
        <w:t>October</w:t>
      </w:r>
      <w:r w:rsidR="00270169" w:rsidRPr="00411FC6">
        <w:t xml:space="preserve"> 2026</w:t>
      </w:r>
    </w:p>
    <w:p w14:paraId="0504193F" w14:textId="037E3893" w:rsidR="007C0CE3" w:rsidRPr="003C28A9" w:rsidRDefault="007C0CE3" w:rsidP="007C0CE3">
      <w:pPr>
        <w:pStyle w:val="Heading1"/>
      </w:pPr>
      <w:r w:rsidRPr="003C28A9">
        <w:t xml:space="preserve">About the APHL AI </w:t>
      </w:r>
      <w:r>
        <w:t xml:space="preserve">Sample </w:t>
      </w:r>
      <w:r w:rsidRPr="006D678D">
        <w:t>Prompt Library</w:t>
      </w:r>
      <w:r w:rsidRPr="003C28A9">
        <w:t xml:space="preserve"> </w:t>
      </w:r>
    </w:p>
    <w:p w14:paraId="0949410C" w14:textId="63B19C3F" w:rsidR="007C0CE3" w:rsidRPr="004236F6" w:rsidRDefault="007C0CE3" w:rsidP="007C0CE3">
      <w:pPr>
        <w:rPr>
          <w:szCs w:val="20"/>
        </w:rPr>
      </w:pPr>
      <w:r>
        <w:t>T</w:t>
      </w:r>
      <w:r w:rsidRPr="004236F6">
        <w:rPr>
          <w:szCs w:val="20"/>
        </w:rPr>
        <w:t>his tool was designed by the Association of Public Health Laboratories (APHL) to help public health laboratory (PHL) staff at all levels begin using artificial intelligence (AI) tools confidently, responsibly and effectively in their daily work.</w:t>
      </w:r>
    </w:p>
    <w:p w14:paraId="5A511933" w14:textId="3E4D639B" w:rsidR="007C0CE3" w:rsidRPr="004236F6" w:rsidRDefault="007C0CE3" w:rsidP="007C0CE3">
      <w:pPr>
        <w:rPr>
          <w:szCs w:val="20"/>
        </w:rPr>
      </w:pPr>
      <w:r w:rsidRPr="004236F6">
        <w:rPr>
          <w:szCs w:val="20"/>
        </w:rPr>
        <w:t xml:space="preserve">The 2025 APHL AI Survey found that while 46% of PHL staff use AI in their personal lives, only 34% use it at work. One of the top reasons is a lack of clear guidance on how to get started. This library bridges that gap by providing ready-to-use, role-appropriate prompts for the most common PHL workflows. </w:t>
      </w:r>
    </w:p>
    <w:p w14:paraId="5D80D3FA" w14:textId="71794FB9" w:rsidR="007C0CE3" w:rsidRPr="006B6401" w:rsidRDefault="007C0CE3" w:rsidP="007C0CE3">
      <w:pPr>
        <w:rPr>
          <w:szCs w:val="20"/>
        </w:rPr>
      </w:pPr>
      <w:r w:rsidRPr="004236F6">
        <w:rPr>
          <w:szCs w:val="20"/>
        </w:rPr>
        <w:t>Sample prompts are organized by laboratory role—</w:t>
      </w:r>
      <w:r w:rsidR="006B6401" w:rsidRPr="006B6401">
        <w:rPr>
          <w:rStyle w:val="Hyperlink"/>
          <w:b/>
          <w:bCs/>
        </w:rPr>
        <w:fldChar w:fldCharType="begin"/>
      </w:r>
      <w:r w:rsidR="006B6401" w:rsidRPr="006B6401">
        <w:rPr>
          <w:rStyle w:val="Hyperlink"/>
          <w:b/>
          <w:bCs/>
        </w:rPr>
        <w:instrText xml:space="preserve"> REF _Ref242104417 \h  \* MERGEFORMAT </w:instrText>
      </w:r>
      <w:r w:rsidR="006B6401" w:rsidRPr="006B6401">
        <w:rPr>
          <w:rStyle w:val="Hyperlink"/>
          <w:b/>
          <w:bCs/>
        </w:rPr>
      </w:r>
      <w:r w:rsidR="006B6401" w:rsidRPr="006B6401">
        <w:rPr>
          <w:rStyle w:val="Hyperlink"/>
          <w:b/>
          <w:bCs/>
        </w:rPr>
        <w:fldChar w:fldCharType="separate"/>
      </w:r>
      <w:r w:rsidR="006B6401" w:rsidRPr="006B6401">
        <w:rPr>
          <w:rStyle w:val="Hyperlink"/>
          <w:b/>
          <w:bCs/>
        </w:rPr>
        <w:t>bench scientists</w:t>
      </w:r>
      <w:r w:rsidR="006B6401" w:rsidRPr="006B6401">
        <w:rPr>
          <w:rStyle w:val="Hyperlink"/>
          <w:b/>
          <w:bCs/>
        </w:rPr>
        <w:fldChar w:fldCharType="end"/>
      </w:r>
      <w:r w:rsidR="006B6401" w:rsidRPr="006B6401">
        <w:t xml:space="preserve"> (page </w:t>
      </w:r>
      <w:r w:rsidR="006B6401" w:rsidRPr="006B6401">
        <w:fldChar w:fldCharType="begin"/>
      </w:r>
      <w:r w:rsidR="006B6401" w:rsidRPr="006B6401">
        <w:instrText xml:space="preserve"> PAGEREF _Ref242104642 \h </w:instrText>
      </w:r>
      <w:r w:rsidR="006B6401" w:rsidRPr="006B6401">
        <w:fldChar w:fldCharType="separate"/>
      </w:r>
      <w:r w:rsidR="006B6401" w:rsidRPr="006B6401">
        <w:t>2</w:t>
      </w:r>
      <w:r w:rsidR="006B6401" w:rsidRPr="006B6401">
        <w:fldChar w:fldCharType="end"/>
      </w:r>
      <w:r w:rsidR="006B6401" w:rsidRPr="006B6401">
        <w:t>)</w:t>
      </w:r>
      <w:r w:rsidRPr="004236F6">
        <w:rPr>
          <w:szCs w:val="20"/>
        </w:rPr>
        <w:t xml:space="preserve">, </w:t>
      </w:r>
      <w:r w:rsidRPr="006B6401">
        <w:rPr>
          <w:b/>
          <w:bCs/>
          <w:szCs w:val="20"/>
        </w:rPr>
        <w:t>quality assurance manager</w:t>
      </w:r>
      <w:r w:rsidR="006B6401" w:rsidRPr="006B6401">
        <w:rPr>
          <w:b/>
          <w:bCs/>
          <w:szCs w:val="20"/>
        </w:rPr>
        <w:t>s</w:t>
      </w:r>
      <w:r w:rsidR="006B6401">
        <w:rPr>
          <w:szCs w:val="20"/>
        </w:rPr>
        <w:t xml:space="preserve"> </w:t>
      </w:r>
      <w:r w:rsidR="006B6401" w:rsidRPr="006B6401">
        <w:t>(page</w:t>
      </w:r>
      <w:r w:rsidR="006B6401">
        <w:t xml:space="preserve"> </w:t>
      </w:r>
      <w:r w:rsidR="006B6401">
        <w:fldChar w:fldCharType="begin"/>
      </w:r>
      <w:r w:rsidR="006B6401">
        <w:instrText xml:space="preserve"> PAGEREF _Ref242104699 \h </w:instrText>
      </w:r>
      <w:r w:rsidR="006B6401">
        <w:fldChar w:fldCharType="separate"/>
      </w:r>
      <w:r w:rsidR="006B6401">
        <w:rPr>
          <w:noProof/>
        </w:rPr>
        <w:t>4</w:t>
      </w:r>
      <w:r w:rsidR="006B6401">
        <w:fldChar w:fldCharType="end"/>
      </w:r>
      <w:r w:rsidR="006B6401">
        <w:t>)</w:t>
      </w:r>
      <w:r w:rsidRPr="004236F6">
        <w:rPr>
          <w:szCs w:val="20"/>
        </w:rPr>
        <w:t xml:space="preserve">, and </w:t>
      </w:r>
      <w:r w:rsidRPr="006B6401">
        <w:rPr>
          <w:b/>
          <w:bCs/>
          <w:szCs w:val="20"/>
        </w:rPr>
        <w:t>laboratory director</w:t>
      </w:r>
      <w:r w:rsidR="006B6401" w:rsidRPr="006B6401">
        <w:rPr>
          <w:b/>
          <w:bCs/>
          <w:szCs w:val="20"/>
        </w:rPr>
        <w:t>s</w:t>
      </w:r>
      <w:r w:rsidRPr="006B6401">
        <w:rPr>
          <w:b/>
          <w:bCs/>
          <w:szCs w:val="20"/>
        </w:rPr>
        <w:t xml:space="preserve"> and health official</w:t>
      </w:r>
      <w:r w:rsidR="006B6401" w:rsidRPr="006B6401">
        <w:rPr>
          <w:b/>
          <w:bCs/>
          <w:szCs w:val="20"/>
        </w:rPr>
        <w:t>s</w:t>
      </w:r>
      <w:r w:rsidR="006B6401">
        <w:rPr>
          <w:szCs w:val="20"/>
        </w:rPr>
        <w:t xml:space="preserve"> </w:t>
      </w:r>
      <w:r w:rsidR="006B6401" w:rsidRPr="006B6401">
        <w:t>(page</w:t>
      </w:r>
      <w:r w:rsidR="006B6401">
        <w:t xml:space="preserve"> </w:t>
      </w:r>
      <w:r w:rsidR="006B6401">
        <w:fldChar w:fldCharType="begin"/>
      </w:r>
      <w:r w:rsidR="006B6401">
        <w:instrText xml:space="preserve"> PAGEREF _Ref242104710 \h </w:instrText>
      </w:r>
      <w:r w:rsidR="006B6401">
        <w:fldChar w:fldCharType="separate"/>
      </w:r>
      <w:r w:rsidR="006B6401">
        <w:rPr>
          <w:noProof/>
        </w:rPr>
        <w:t>5</w:t>
      </w:r>
      <w:r w:rsidR="006B6401">
        <w:fldChar w:fldCharType="end"/>
      </w:r>
      <w:r w:rsidR="006B6401">
        <w:rPr>
          <w:szCs w:val="20"/>
        </w:rPr>
        <w:t>)</w:t>
      </w:r>
      <w:r w:rsidRPr="004236F6">
        <w:rPr>
          <w:szCs w:val="20"/>
        </w:rPr>
        <w:t xml:space="preserve">—as well a section for some </w:t>
      </w:r>
      <w:r w:rsidRPr="006B6401">
        <w:rPr>
          <w:b/>
          <w:bCs/>
          <w:szCs w:val="20"/>
        </w:rPr>
        <w:t>cross-role workflows</w:t>
      </w:r>
      <w:r w:rsidR="006B6401">
        <w:rPr>
          <w:szCs w:val="20"/>
        </w:rPr>
        <w:t xml:space="preserve"> </w:t>
      </w:r>
      <w:r w:rsidR="006B6401" w:rsidRPr="006B6401">
        <w:t>(page</w:t>
      </w:r>
      <w:r w:rsidR="006B6401">
        <w:t xml:space="preserve"> </w:t>
      </w:r>
      <w:r w:rsidR="006B6401">
        <w:fldChar w:fldCharType="begin"/>
      </w:r>
      <w:r w:rsidR="006B6401">
        <w:instrText xml:space="preserve"> PAGEREF _Ref242104721 \h </w:instrText>
      </w:r>
      <w:r w:rsidR="006B6401">
        <w:fldChar w:fldCharType="separate"/>
      </w:r>
      <w:r w:rsidR="006B6401">
        <w:rPr>
          <w:noProof/>
        </w:rPr>
        <w:t>6</w:t>
      </w:r>
      <w:r w:rsidR="006B6401">
        <w:fldChar w:fldCharType="end"/>
      </w:r>
      <w:r w:rsidR="006B6401">
        <w:t>)</w:t>
      </w:r>
      <w:r w:rsidRPr="004236F6">
        <w:rPr>
          <w:szCs w:val="20"/>
        </w:rPr>
        <w:t>.</w:t>
      </w:r>
      <w:bookmarkStart w:id="1" w:name="_Toc242103998"/>
      <w:bookmarkEnd w:id="0"/>
    </w:p>
    <w:p w14:paraId="0229BD04" w14:textId="683BA720" w:rsidR="004236F6" w:rsidRPr="00592999" w:rsidRDefault="004236F6" w:rsidP="000C4D91">
      <w:pPr>
        <w:pStyle w:val="Heading2"/>
      </w:pPr>
      <w:bookmarkStart w:id="2" w:name="_Toc242103999"/>
      <w:bookmarkStart w:id="3" w:name="_Toc242104245"/>
      <w:bookmarkEnd w:id="1"/>
      <w:r w:rsidRPr="00592999">
        <w:t>Instructions for Use</w:t>
      </w:r>
      <w:bookmarkEnd w:id="2"/>
      <w:bookmarkEnd w:id="3"/>
    </w:p>
    <w:p w14:paraId="1644FD93" w14:textId="16BD3510" w:rsidR="004236F6" w:rsidRDefault="004236F6" w:rsidP="00DE2FA4">
      <w:pPr>
        <w:pStyle w:val="Heading3"/>
      </w:pPr>
      <w:bookmarkStart w:id="4" w:name="_Toc242104246"/>
      <w:r>
        <w:t>Adapt</w:t>
      </w:r>
      <w:bookmarkEnd w:id="4"/>
    </w:p>
    <w:p w14:paraId="6FC0AFF1" w14:textId="70319C85" w:rsidR="004236F6" w:rsidRPr="006C3F2B" w:rsidRDefault="004236F6" w:rsidP="004236F6">
      <w:pPr>
        <w:pStyle w:val="ListParagraph"/>
        <w:numPr>
          <w:ilvl w:val="0"/>
          <w:numId w:val="38"/>
        </w:numPr>
      </w:pPr>
      <w:r w:rsidRPr="006C3F2B">
        <w:rPr>
          <w:b/>
          <w:bCs/>
        </w:rPr>
        <w:t xml:space="preserve">Adjust the prompts: </w:t>
      </w:r>
      <w:r w:rsidRPr="006C3F2B">
        <w:t>These are starting templates</w:t>
      </w:r>
      <w:r w:rsidR="00FA4C99">
        <w:t xml:space="preserve"> and made to be downloaded and modified</w:t>
      </w:r>
      <w:r w:rsidRPr="006C3F2B">
        <w:t xml:space="preserve">. Customize the bracketed </w:t>
      </w:r>
      <w:r w:rsidRPr="004236F6">
        <w:rPr>
          <w:rStyle w:val="ChangeMe"/>
        </w:rPr>
        <w:t>[placeholders]</w:t>
      </w:r>
      <w:r w:rsidRPr="006C3F2B">
        <w:t xml:space="preserve"> with your specific details before submitting to an AI tool. </w:t>
      </w:r>
    </w:p>
    <w:p w14:paraId="4E2AA297" w14:textId="39A9EDFC" w:rsidR="004236F6" w:rsidRPr="006C3F2B" w:rsidRDefault="004236F6" w:rsidP="004236F6">
      <w:pPr>
        <w:pStyle w:val="ListParagraph"/>
        <w:numPr>
          <w:ilvl w:val="0"/>
          <w:numId w:val="38"/>
        </w:numPr>
      </w:pPr>
      <w:r w:rsidRPr="006C3F2B">
        <w:rPr>
          <w:b/>
          <w:bCs/>
        </w:rPr>
        <w:t xml:space="preserve">Work with the experts: </w:t>
      </w:r>
      <w:r w:rsidRPr="00426717">
        <w:t>It may be helpful/necessary to work with your organization’s compliance, IT and other teams to adapt the prompts for use at your laboratory.</w:t>
      </w:r>
    </w:p>
    <w:p w14:paraId="54AC6660" w14:textId="72F26635" w:rsidR="004236F6" w:rsidRDefault="006B6401" w:rsidP="00DE2FA4">
      <w:pPr>
        <w:pStyle w:val="Heading3"/>
      </w:pPr>
      <w:bookmarkStart w:id="5" w:name="_Toc242104247"/>
      <w:r>
        <w:rPr>
          <w:noProof/>
          <w:color w:val="FF0000"/>
          <w14:textFill>
            <w14:solidFill>
              <w14:srgbClr w14:val="FF0000">
                <w14:lumMod w14:val="65000"/>
                <w14:lumOff w14:val="35000"/>
              </w14:srgbClr>
            </w14:solidFill>
          </w14:textFill>
        </w:rPr>
        <mc:AlternateContent>
          <mc:Choice Requires="wps">
            <w:drawing>
              <wp:anchor distT="0" distB="0" distL="114300" distR="114300" simplePos="0" relativeHeight="251663360" behindDoc="0" locked="0" layoutInCell="1" allowOverlap="1" wp14:anchorId="55E269A3" wp14:editId="265F3E09">
                <wp:simplePos x="0" y="0"/>
                <wp:positionH relativeFrom="page">
                  <wp:posOffset>4323080</wp:posOffset>
                </wp:positionH>
                <wp:positionV relativeFrom="paragraph">
                  <wp:posOffset>78058</wp:posOffset>
                </wp:positionV>
                <wp:extent cx="2896870" cy="3114040"/>
                <wp:effectExtent l="38100" t="38100" r="113030" b="105410"/>
                <wp:wrapSquare wrapText="bothSides"/>
                <wp:docPr id="655380079" name="Text Box 1"/>
                <wp:cNvGraphicFramePr/>
                <a:graphic xmlns:a="http://schemas.openxmlformats.org/drawingml/2006/main">
                  <a:graphicData uri="http://schemas.microsoft.com/office/word/2010/wordprocessingShape">
                    <wps:wsp>
                      <wps:cNvSpPr txBox="1"/>
                      <wps:spPr>
                        <a:xfrm>
                          <a:off x="0" y="0"/>
                          <a:ext cx="2896870" cy="3114040"/>
                        </a:xfrm>
                        <a:prstGeom prst="roundRect">
                          <a:avLst>
                            <a:gd name="adj" fmla="val 3391"/>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00B23014" w14:textId="659C2B6B" w:rsidR="004236F6" w:rsidRDefault="004236F6" w:rsidP="007C0CE3">
                            <w:pPr>
                              <w:pStyle w:val="CalloutHeader"/>
                            </w:pPr>
                            <w:r w:rsidRPr="00486D92">
                              <w:t>Non-</w:t>
                            </w:r>
                            <w:r>
                              <w:t>n</w:t>
                            </w:r>
                            <w:r w:rsidRPr="00486D92">
                              <w:t>egotiable Safety Rules</w:t>
                            </w:r>
                          </w:p>
                          <w:p w14:paraId="4691E2F3" w14:textId="77777777"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Never enter</w:t>
                            </w:r>
                            <w:r w:rsidRPr="00FA4C99">
                              <w:t xml:space="preserve"> patient names, dates of birth, specimen IDs or any of the 18 </w:t>
                            </w:r>
                            <w:r w:rsidRPr="00FA4C99">
                              <w:rPr>
                                <w:b/>
                                <w:bCs/>
                              </w:rPr>
                              <w:t>HIPAA identifiers</w:t>
                            </w:r>
                            <w:r w:rsidRPr="00FA4C99">
                              <w:t xml:space="preserve"> into a </w:t>
                            </w:r>
                            <w:r w:rsidRPr="00FA4C99">
                              <w:rPr>
                                <w:b/>
                                <w:bCs/>
                              </w:rPr>
                              <w:t>consumer</w:t>
                            </w:r>
                            <w:r w:rsidRPr="00FA4C99">
                              <w:t xml:space="preserve"> AI tool.</w:t>
                            </w:r>
                          </w:p>
                          <w:p w14:paraId="65BC5C8A" w14:textId="64FCEE7C"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t>Do not upload raw case reports, line lists or genomic sequence files</w:t>
                            </w:r>
                            <w:r w:rsidRPr="00FA4C99">
                              <w:rPr>
                                <w:b/>
                                <w:bCs/>
                              </w:rPr>
                              <w:t xml:space="preserve"> </w:t>
                            </w:r>
                            <w:r w:rsidRPr="00FA4C99">
                              <w:t xml:space="preserve">unless your organization has a </w:t>
                            </w:r>
                            <w:r w:rsidRPr="00FA4C99">
                              <w:rPr>
                                <w:b/>
                                <w:bCs/>
                              </w:rPr>
                              <w:t xml:space="preserve">signed </w:t>
                            </w:r>
                            <w:r w:rsidR="008D3EF2" w:rsidRPr="008D3EF2">
                              <w:rPr>
                                <w:b/>
                                <w:bCs/>
                              </w:rPr>
                              <w:t>Business Associate Agreement</w:t>
                            </w:r>
                            <w:r w:rsidRPr="00FA4C99">
                              <w:t xml:space="preserve"> with the AI provider.</w:t>
                            </w:r>
                          </w:p>
                          <w:p w14:paraId="0637194A" w14:textId="77777777"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Do not use AI output as the final decision</w:t>
                            </w:r>
                            <w:r w:rsidRPr="00FA4C99">
                              <w:t xml:space="preserve"> in any diagnostic or clinical determination without independent human verification.</w:t>
                            </w:r>
                          </w:p>
                          <w:p w14:paraId="4D408D88" w14:textId="0AD1E8BA" w:rsidR="004236F6"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 xml:space="preserve">Confirm with your IT department </w:t>
                            </w:r>
                            <w:r w:rsidRPr="00FA4C99">
                              <w:t>which AI tools are approved for workplace use before getting started.</w:t>
                            </w:r>
                          </w:p>
                          <w:p w14:paraId="276D8B7C" w14:textId="3D4E0E5B" w:rsidR="00FA4C99" w:rsidRPr="00FA4C99" w:rsidRDefault="00FA4C99" w:rsidP="00FA4C99">
                            <w:pPr>
                              <w:spacing w:before="240"/>
                            </w:pPr>
                            <w:r>
                              <w:t xml:space="preserve">Source: </w:t>
                            </w:r>
                            <w:hyperlink r:id="rId12" w:history="1">
                              <w:r>
                                <w:rPr>
                                  <w:rStyle w:val="Hyperlink"/>
                                </w:rPr>
                                <w:t>NIST AI Risk Management Framework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E269A3" id="Text Box 1" o:spid="_x0000_s1026" style="position:absolute;margin-left:340.4pt;margin-top:6.15pt;width:228.1pt;height:245.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arcsize="22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" fillcolor="white [3212]" strokecolor="#b42e34 [3204]" strokeweight=".5pt">
                <v:shadow on="t" color="black" opacity="26214f" origin="-.5,-.5" offset=".74836mm,.74836mm"/>
                <v:textbox>
                  <w:txbxContent>
                    <w:p w14:paraId="00B23014" w14:textId="659C2B6B" w:rsidR="004236F6" w:rsidRDefault="004236F6" w:rsidP="007C0CE3">
                      <w:pPr>
                        <w:pStyle w:val="CalloutHeader"/>
                      </w:pPr>
                      <w:r w:rsidRPr="00486D92">
                        <w:t>Non-</w:t>
                      </w:r>
                      <w:r>
                        <w:t>n</w:t>
                      </w:r>
                      <w:r w:rsidRPr="00486D92">
                        <w:t>egotiable Safety Rules</w:t>
                      </w:r>
                    </w:p>
                    <w:p w14:paraId="4691E2F3" w14:textId="77777777"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Never enter</w:t>
                      </w:r>
                      <w:r w:rsidRPr="00FA4C99">
                        <w:t xml:space="preserve"> patient names, dates of birth, specimen IDs or any of the 18 </w:t>
                      </w:r>
                      <w:r w:rsidRPr="00FA4C99">
                        <w:rPr>
                          <w:b/>
                          <w:bCs/>
                        </w:rPr>
                        <w:t>HIPAA identifiers</w:t>
                      </w:r>
                      <w:r w:rsidRPr="00FA4C99">
                        <w:t xml:space="preserve"> into a </w:t>
                      </w:r>
                      <w:r w:rsidRPr="00FA4C99">
                        <w:rPr>
                          <w:b/>
                          <w:bCs/>
                        </w:rPr>
                        <w:t>consumer</w:t>
                      </w:r>
                      <w:r w:rsidRPr="00FA4C99">
                        <w:t xml:space="preserve"> AI tool.</w:t>
                      </w:r>
                    </w:p>
                    <w:p w14:paraId="65BC5C8A" w14:textId="64FCEE7C"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t>Do not upload raw case reports, line lists or genomic sequence files</w:t>
                      </w:r>
                      <w:r w:rsidRPr="00FA4C99">
                        <w:rPr>
                          <w:b/>
                          <w:bCs/>
                        </w:rPr>
                        <w:t xml:space="preserve"> </w:t>
                      </w:r>
                      <w:r w:rsidRPr="00FA4C99">
                        <w:t xml:space="preserve">unless your organization has a </w:t>
                      </w:r>
                      <w:r w:rsidRPr="00FA4C99">
                        <w:rPr>
                          <w:b/>
                          <w:bCs/>
                        </w:rPr>
                        <w:t xml:space="preserve">signed </w:t>
                      </w:r>
                      <w:r w:rsidR="008D3EF2" w:rsidRPr="008D3EF2">
                        <w:rPr>
                          <w:b/>
                          <w:bCs/>
                        </w:rPr>
                        <w:t>Business Associate Agreement</w:t>
                      </w:r>
                      <w:r w:rsidRPr="00FA4C99">
                        <w:t xml:space="preserve"> with the AI provider.</w:t>
                      </w:r>
                    </w:p>
                    <w:p w14:paraId="0637194A" w14:textId="77777777" w:rsidR="004236F6" w:rsidRPr="00FA4C99"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Do not use AI output as the final decision</w:t>
                      </w:r>
                      <w:r w:rsidRPr="00FA4C99">
                        <w:t xml:space="preserve"> in any diagnostic or clinical determination without independent human verification.</w:t>
                      </w:r>
                    </w:p>
                    <w:p w14:paraId="4D408D88" w14:textId="0AD1E8BA" w:rsidR="004236F6" w:rsidRDefault="004236F6" w:rsidP="004236F6">
                      <w:pPr>
                        <w:pStyle w:val="ListParagraph"/>
                        <w:tabs>
                          <w:tab w:val="clear" w:pos="360"/>
                          <w:tab w:val="clear" w:pos="720"/>
                          <w:tab w:val="clear" w:pos="1080"/>
                          <w:tab w:val="clear" w:pos="1440"/>
                          <w:tab w:val="clear" w:pos="1800"/>
                          <w:tab w:val="clear" w:pos="2160"/>
                        </w:tabs>
                        <w:ind w:left="360"/>
                      </w:pPr>
                      <w:r w:rsidRPr="00FA4C99">
                        <w:rPr>
                          <w:b/>
                          <w:bCs/>
                        </w:rPr>
                        <w:t xml:space="preserve">Confirm with your IT department </w:t>
                      </w:r>
                      <w:r w:rsidRPr="00FA4C99">
                        <w:t>which AI tools are approved for workplace use before getting started.</w:t>
                      </w:r>
                    </w:p>
                    <w:p w14:paraId="276D8B7C" w14:textId="3D4E0E5B" w:rsidR="00FA4C99" w:rsidRPr="00FA4C99" w:rsidRDefault="00FA4C99" w:rsidP="00FA4C99">
                      <w:pPr>
                        <w:spacing w:before="240"/>
                      </w:pPr>
                      <w:r>
                        <w:t xml:space="preserve">Source: </w:t>
                      </w:r>
                      <w:hyperlink r:id="rId13" w:history="1">
                        <w:r>
                          <w:rPr>
                            <w:rStyle w:val="Hyperlink"/>
                          </w:rPr>
                          <w:t>NIST AI Risk Management Framework</w:t>
                        </w:r>
                      </w:hyperlink>
                    </w:p>
                  </w:txbxContent>
                </v:textbox>
                <w10:wrap type="square" anchorx="page"/>
              </v:roundrect>
            </w:pict>
          </mc:Fallback>
        </mc:AlternateContent>
      </w:r>
      <w:r w:rsidR="004236F6">
        <w:t>Proceed Safety</w:t>
      </w:r>
      <w:bookmarkEnd w:id="5"/>
    </w:p>
    <w:p w14:paraId="74E063D0" w14:textId="401DB76B" w:rsidR="004236F6" w:rsidRPr="00486D92" w:rsidRDefault="004236F6" w:rsidP="004236F6">
      <w:pPr>
        <w:pStyle w:val="ListParagraph"/>
        <w:numPr>
          <w:ilvl w:val="0"/>
          <w:numId w:val="38"/>
        </w:numPr>
      </w:pPr>
      <w:r w:rsidRPr="006C3F2B">
        <w:rPr>
          <w:b/>
          <w:bCs/>
        </w:rPr>
        <w:t>Never enter PII or PHI</w:t>
      </w:r>
      <w:r>
        <w:t>:</w:t>
      </w:r>
      <w:r w:rsidRPr="00486D92">
        <w:t xml:space="preserve"> </w:t>
      </w:r>
      <w:r>
        <w:t>A</w:t>
      </w:r>
      <w:r w:rsidRPr="00486D92">
        <w:t xml:space="preserve">lways de-identify data before use. See the Safety </w:t>
      </w:r>
      <w:r w:rsidR="00FA4C99">
        <w:t>Rules on the right</w:t>
      </w:r>
      <w:r>
        <w:t xml:space="preserve"> and refer to your institution’s policy on AI use for specific guidance</w:t>
      </w:r>
      <w:r w:rsidRPr="00486D92">
        <w:t>.</w:t>
      </w:r>
    </w:p>
    <w:p w14:paraId="5F6214D4" w14:textId="26989B53" w:rsidR="004236F6" w:rsidRDefault="004236F6" w:rsidP="004236F6">
      <w:pPr>
        <w:pStyle w:val="ListParagraph"/>
        <w:numPr>
          <w:ilvl w:val="0"/>
          <w:numId w:val="38"/>
        </w:numPr>
      </w:pPr>
      <w:r w:rsidRPr="006C3F2B">
        <w:rPr>
          <w:b/>
          <w:bCs/>
        </w:rPr>
        <w:t>Verify all outputs</w:t>
      </w:r>
      <w:r>
        <w:rPr>
          <w:b/>
          <w:bCs/>
        </w:rPr>
        <w:t>:</w:t>
      </w:r>
      <w:r w:rsidRPr="00486D92">
        <w:t xml:space="preserve"> AI can make errors. Every output should be reviewed by a qualified professional before use.</w:t>
      </w:r>
    </w:p>
    <w:p w14:paraId="50C5E301" w14:textId="42BD4AFB" w:rsidR="004236F6" w:rsidRDefault="004236F6" w:rsidP="00DE2FA4">
      <w:pPr>
        <w:pStyle w:val="Heading3"/>
      </w:pPr>
      <w:bookmarkStart w:id="6" w:name="_Toc242104248"/>
      <w:r>
        <w:t>Share</w:t>
      </w:r>
      <w:bookmarkEnd w:id="6"/>
      <w:r>
        <w:t xml:space="preserve"> </w:t>
      </w:r>
    </w:p>
    <w:p w14:paraId="52A27CF9" w14:textId="28B47A73" w:rsidR="004236F6" w:rsidRPr="006C3F2B" w:rsidRDefault="004236F6" w:rsidP="004236F6">
      <w:pPr>
        <w:pStyle w:val="ListParagraph"/>
        <w:numPr>
          <w:ilvl w:val="0"/>
          <w:numId w:val="39"/>
        </w:numPr>
      </w:pPr>
      <w:r w:rsidRPr="006C3F2B">
        <w:rPr>
          <w:b/>
          <w:bCs/>
        </w:rPr>
        <w:t xml:space="preserve">Knowledge </w:t>
      </w:r>
      <w:r>
        <w:rPr>
          <w:b/>
          <w:bCs/>
        </w:rPr>
        <w:t>s</w:t>
      </w:r>
      <w:r w:rsidRPr="006C3F2B">
        <w:rPr>
          <w:b/>
          <w:bCs/>
        </w:rPr>
        <w:t xml:space="preserve">haring: </w:t>
      </w:r>
      <w:r w:rsidRPr="006C3F2B">
        <w:t xml:space="preserve">If you find or develop a </w:t>
      </w:r>
      <w:r w:rsidRPr="00AA1BA6">
        <w:t>particularly useful prompt</w:t>
      </w:r>
      <w:r w:rsidRPr="006C3F2B">
        <w:t xml:space="preserve">, share it with your team or submit it to APHL's growing AI Community of Practice. </w:t>
      </w:r>
    </w:p>
    <w:p w14:paraId="07FFFA15" w14:textId="65E6B176" w:rsidR="004236F6" w:rsidRPr="00FA4C99" w:rsidRDefault="004236F6" w:rsidP="00FA4C99">
      <w:pPr>
        <w:pStyle w:val="ListParagraph"/>
        <w:numPr>
          <w:ilvl w:val="0"/>
          <w:numId w:val="39"/>
        </w:numPr>
      </w:pPr>
      <w:r>
        <w:rPr>
          <w:b/>
          <w:bCs/>
        </w:rPr>
        <w:t>Build an i</w:t>
      </w:r>
      <w:r w:rsidRPr="006C3F2B">
        <w:rPr>
          <w:b/>
          <w:bCs/>
        </w:rPr>
        <w:t xml:space="preserve">nstitutional </w:t>
      </w:r>
      <w:r>
        <w:rPr>
          <w:b/>
          <w:bCs/>
        </w:rPr>
        <w:t>l</w:t>
      </w:r>
      <w:r w:rsidRPr="006C3F2B">
        <w:rPr>
          <w:b/>
          <w:bCs/>
        </w:rPr>
        <w:t xml:space="preserve">ibrary: </w:t>
      </w:r>
      <w:r>
        <w:t>This document can be downloaded and used as a starting point for an organizational or team prompt library.</w:t>
      </w:r>
    </w:p>
    <w:p w14:paraId="30096B0C" w14:textId="77777777" w:rsidR="003C28A9" w:rsidRDefault="003C28A9" w:rsidP="000C4D91">
      <w:pPr>
        <w:pStyle w:val="Heading2"/>
      </w:pPr>
      <w:bookmarkStart w:id="7" w:name="_Toc242104000"/>
      <w:bookmarkStart w:id="8" w:name="_Toc242104249"/>
      <w:r>
        <w:t>Learn More</w:t>
      </w:r>
      <w:bookmarkEnd w:id="7"/>
      <w:bookmarkEnd w:id="8"/>
    </w:p>
    <w:p w14:paraId="01C5BE6D" w14:textId="101F750A" w:rsidR="00FA4C99" w:rsidRDefault="003C28A9" w:rsidP="003C28A9">
      <w:r>
        <w:t xml:space="preserve">Visit </w:t>
      </w:r>
      <w:hyperlink r:id="rId14" w:history="1">
        <w:r w:rsidRPr="004E5503">
          <w:rPr>
            <w:rStyle w:val="Hyperlink"/>
          </w:rPr>
          <w:t>aphl.org/AI</w:t>
        </w:r>
      </w:hyperlink>
      <w:r>
        <w:t xml:space="preserve"> for more information and resources to guide the responsible use of AI in public health laboratories.</w:t>
      </w:r>
      <w:r w:rsidR="00FA4C99">
        <w:br w:type="page"/>
      </w:r>
    </w:p>
    <w:p w14:paraId="35AA823E" w14:textId="4EDE5FF3" w:rsidR="00FA4C99" w:rsidRDefault="00FA4C99" w:rsidP="00FA4C99">
      <w:pPr>
        <w:pStyle w:val="Heading1"/>
      </w:pPr>
      <w:bookmarkStart w:id="9" w:name="_Toc242104001"/>
      <w:r w:rsidRPr="00BF4534">
        <w:lastRenderedPageBreak/>
        <w:t>Anatomy of a Good Prompt</w:t>
      </w:r>
      <w:bookmarkEnd w:id="9"/>
    </w:p>
    <w:p w14:paraId="69535E5C" w14:textId="0FDDD0B4" w:rsidR="00FA4C99" w:rsidRDefault="00FA4C99" w:rsidP="00FA4C99">
      <w:pPr>
        <w:jc w:val="both"/>
      </w:pPr>
      <w:r w:rsidRPr="002219C8">
        <w:t>Well-structured prompts produce better, more reliable results. Use this framework as a checklist before you submit any prompt to an AI tool.</w:t>
      </w:r>
      <w:r w:rsidRPr="00FA4C99">
        <w:rPr>
          <w:rStyle w:val="FootnoteReference"/>
        </w:rPr>
        <w:t xml:space="preserve"> </w:t>
      </w:r>
      <w:r>
        <w:rPr>
          <w:rStyle w:val="FootnoteReference"/>
        </w:rPr>
        <w:footnoteReference w:id="1"/>
      </w:r>
    </w:p>
    <w:tbl>
      <w:tblPr>
        <w:tblStyle w:val="APHLTableHeader"/>
        <w:tblW w:w="5000" w:type="pct"/>
        <w:tblLook w:val="04A0" w:firstRow="1" w:lastRow="0" w:firstColumn="1" w:lastColumn="0" w:noHBand="0" w:noVBand="1"/>
      </w:tblPr>
      <w:tblGrid>
        <w:gridCol w:w="1639"/>
        <w:gridCol w:w="3240"/>
        <w:gridCol w:w="5201"/>
      </w:tblGrid>
      <w:tr w:rsidR="00FA4C99" w:rsidRPr="00B202E3" w14:paraId="5A7BC39F" w14:textId="77777777" w:rsidTr="007C0CE3">
        <w:trPr>
          <w:cnfStyle w:val="100000000000" w:firstRow="1" w:lastRow="0" w:firstColumn="0" w:lastColumn="0" w:oddVBand="0" w:evenVBand="0" w:oddHBand="0" w:evenHBand="0" w:firstRowFirstColumn="0" w:firstRowLastColumn="0" w:lastRowFirstColumn="0" w:lastRowLastColumn="0"/>
          <w:trHeight w:val="288"/>
        </w:trPr>
        <w:tc>
          <w:tcPr>
            <w:tcW w:w="813" w:type="pct"/>
            <w:hideMark/>
          </w:tcPr>
          <w:p w14:paraId="3E57E775" w14:textId="77777777" w:rsidR="00FA4C99" w:rsidRPr="00B202E3" w:rsidRDefault="00FA4C99" w:rsidP="00FA4C99">
            <w:pPr>
              <w:pStyle w:val="Header"/>
            </w:pPr>
            <w:r w:rsidRPr="00B202E3">
              <w:rPr>
                <w:b/>
              </w:rPr>
              <w:t>Component</w:t>
            </w:r>
          </w:p>
        </w:tc>
        <w:tc>
          <w:tcPr>
            <w:tcW w:w="1607" w:type="pct"/>
            <w:hideMark/>
          </w:tcPr>
          <w:p w14:paraId="4D574CE5" w14:textId="77777777" w:rsidR="00FA4C99" w:rsidRPr="00B202E3" w:rsidRDefault="00FA4C99" w:rsidP="00FA4C99">
            <w:pPr>
              <w:pStyle w:val="Header"/>
            </w:pPr>
            <w:r w:rsidRPr="00B202E3">
              <w:rPr>
                <w:b/>
              </w:rPr>
              <w:t xml:space="preserve">What </w:t>
            </w:r>
            <w:r>
              <w:rPr>
                <w:b/>
              </w:rPr>
              <w:t>i</w:t>
            </w:r>
            <w:r w:rsidRPr="00B202E3">
              <w:rPr>
                <w:b/>
              </w:rPr>
              <w:t>t Does</w:t>
            </w:r>
          </w:p>
        </w:tc>
        <w:tc>
          <w:tcPr>
            <w:tcW w:w="2580" w:type="pct"/>
            <w:hideMark/>
          </w:tcPr>
          <w:p w14:paraId="292DBB6B" w14:textId="6F7DB6E2" w:rsidR="00FA4C99" w:rsidRPr="00B202E3" w:rsidRDefault="00FA4C99" w:rsidP="00FA4C99">
            <w:pPr>
              <w:pStyle w:val="Header"/>
            </w:pPr>
            <w:r w:rsidRPr="00B202E3">
              <w:rPr>
                <w:b/>
              </w:rPr>
              <w:t>Example</w:t>
            </w:r>
            <w:r w:rsidR="009A5389">
              <w:rPr>
                <w:b/>
              </w:rPr>
              <w:t xml:space="preserve"> Prompt</w:t>
            </w:r>
          </w:p>
        </w:tc>
      </w:tr>
      <w:tr w:rsidR="00FA4C99" w:rsidRPr="00B202E3" w14:paraId="146C94EA" w14:textId="77777777" w:rsidTr="007C0CE3">
        <w:trPr>
          <w:trHeight w:val="552"/>
        </w:trPr>
        <w:tc>
          <w:tcPr>
            <w:tcW w:w="813" w:type="pct"/>
            <w:hideMark/>
          </w:tcPr>
          <w:p w14:paraId="590C9D1A" w14:textId="77777777" w:rsidR="00FA4C99" w:rsidRPr="00FA4C99" w:rsidRDefault="00FA4C99" w:rsidP="006B6401">
            <w:pPr>
              <w:pStyle w:val="TableBody"/>
              <w:spacing w:before="120" w:after="120"/>
              <w:rPr>
                <w:b/>
                <w:bCs/>
              </w:rPr>
            </w:pPr>
            <w:r w:rsidRPr="00FA4C99">
              <w:rPr>
                <w:b/>
                <w:bCs/>
              </w:rPr>
              <w:t>Role / Context</w:t>
            </w:r>
          </w:p>
        </w:tc>
        <w:tc>
          <w:tcPr>
            <w:tcW w:w="1607" w:type="pct"/>
            <w:hideMark/>
          </w:tcPr>
          <w:p w14:paraId="53F3CF54" w14:textId="77777777" w:rsidR="00FA4C99" w:rsidRPr="00B202E3" w:rsidRDefault="00FA4C99" w:rsidP="006B6401">
            <w:pPr>
              <w:pStyle w:val="TableBody"/>
              <w:spacing w:before="120" w:after="120"/>
            </w:pPr>
            <w:r w:rsidRPr="00B202E3">
              <w:t>Tell AI who you are and the setting</w:t>
            </w:r>
          </w:p>
        </w:tc>
        <w:tc>
          <w:tcPr>
            <w:tcW w:w="2580" w:type="pct"/>
            <w:hideMark/>
          </w:tcPr>
          <w:p w14:paraId="4B659E09" w14:textId="44DDFAA8" w:rsidR="00FA4C99" w:rsidRPr="00B202E3" w:rsidRDefault="00FA4C99" w:rsidP="006B6401">
            <w:pPr>
              <w:pStyle w:val="Prompt"/>
              <w:spacing w:before="120"/>
              <w:ind w:left="0"/>
            </w:pPr>
            <w:r w:rsidRPr="00B202E3">
              <w:t>You are assisting a public health laboratory QA manager...</w:t>
            </w:r>
          </w:p>
        </w:tc>
      </w:tr>
      <w:tr w:rsidR="00FA4C99" w:rsidRPr="00B202E3" w14:paraId="5CE875E4" w14:textId="77777777" w:rsidTr="007C0CE3">
        <w:trPr>
          <w:cnfStyle w:val="000000010000" w:firstRow="0" w:lastRow="0" w:firstColumn="0" w:lastColumn="0" w:oddVBand="0" w:evenVBand="0" w:oddHBand="0" w:evenHBand="1" w:firstRowFirstColumn="0" w:firstRowLastColumn="0" w:lastRowFirstColumn="0" w:lastRowLastColumn="0"/>
        </w:trPr>
        <w:tc>
          <w:tcPr>
            <w:tcW w:w="813" w:type="pct"/>
            <w:hideMark/>
          </w:tcPr>
          <w:p w14:paraId="2499A017" w14:textId="77777777" w:rsidR="00FA4C99" w:rsidRPr="00FA4C99" w:rsidRDefault="00FA4C99" w:rsidP="006B6401">
            <w:pPr>
              <w:pStyle w:val="TableBody"/>
              <w:spacing w:before="120" w:after="120"/>
              <w:rPr>
                <w:b/>
                <w:bCs/>
              </w:rPr>
            </w:pPr>
            <w:r w:rsidRPr="00FA4C99">
              <w:rPr>
                <w:b/>
                <w:bCs/>
              </w:rPr>
              <w:t>Task</w:t>
            </w:r>
          </w:p>
        </w:tc>
        <w:tc>
          <w:tcPr>
            <w:tcW w:w="1607" w:type="pct"/>
            <w:hideMark/>
          </w:tcPr>
          <w:p w14:paraId="349F45FB" w14:textId="77777777" w:rsidR="00FA4C99" w:rsidRPr="00B202E3" w:rsidRDefault="00FA4C99" w:rsidP="006B6401">
            <w:pPr>
              <w:pStyle w:val="TableBody"/>
              <w:spacing w:before="120" w:after="120"/>
            </w:pPr>
            <w:r w:rsidRPr="00B202E3">
              <w:t>State clearly what you want done</w:t>
            </w:r>
          </w:p>
        </w:tc>
        <w:tc>
          <w:tcPr>
            <w:tcW w:w="2580" w:type="pct"/>
            <w:hideMark/>
          </w:tcPr>
          <w:p w14:paraId="5D4C8DCA" w14:textId="158D0265" w:rsidR="00FA4C99" w:rsidRPr="00B202E3" w:rsidRDefault="00FA4C99" w:rsidP="006B6401">
            <w:pPr>
              <w:pStyle w:val="Prompt"/>
              <w:spacing w:before="120"/>
              <w:ind w:left="0"/>
            </w:pPr>
            <w:r w:rsidRPr="00B202E3">
              <w:t>Draft a corrective action report for an out-of-control QC result</w:t>
            </w:r>
          </w:p>
        </w:tc>
      </w:tr>
      <w:tr w:rsidR="00FA4C99" w:rsidRPr="00B202E3" w14:paraId="31F06A5B" w14:textId="77777777" w:rsidTr="007C0CE3">
        <w:tc>
          <w:tcPr>
            <w:tcW w:w="813" w:type="pct"/>
            <w:hideMark/>
          </w:tcPr>
          <w:p w14:paraId="5CFFA12A" w14:textId="77777777" w:rsidR="00FA4C99" w:rsidRPr="00FA4C99" w:rsidRDefault="00FA4C99" w:rsidP="006B6401">
            <w:pPr>
              <w:pStyle w:val="TableBody"/>
              <w:spacing w:before="120" w:after="120"/>
              <w:rPr>
                <w:b/>
                <w:bCs/>
              </w:rPr>
            </w:pPr>
            <w:r w:rsidRPr="00FA4C99">
              <w:rPr>
                <w:b/>
                <w:bCs/>
              </w:rPr>
              <w:t>Constraints</w:t>
            </w:r>
          </w:p>
        </w:tc>
        <w:tc>
          <w:tcPr>
            <w:tcW w:w="1607" w:type="pct"/>
            <w:hideMark/>
          </w:tcPr>
          <w:p w14:paraId="55D6B354" w14:textId="77777777" w:rsidR="00FA4C99" w:rsidRPr="00B202E3" w:rsidRDefault="00FA4C99" w:rsidP="006B6401">
            <w:pPr>
              <w:pStyle w:val="TableBody"/>
              <w:spacing w:before="120" w:after="120"/>
            </w:pPr>
            <w:r w:rsidRPr="00B202E3">
              <w:t>Set limits (length, format, tone)</w:t>
            </w:r>
          </w:p>
        </w:tc>
        <w:tc>
          <w:tcPr>
            <w:tcW w:w="2580" w:type="pct"/>
            <w:hideMark/>
          </w:tcPr>
          <w:p w14:paraId="28AA8D03" w14:textId="1C4C7A77" w:rsidR="00FA4C99" w:rsidRPr="00B202E3" w:rsidRDefault="00FA4C99" w:rsidP="006B6401">
            <w:pPr>
              <w:pStyle w:val="Prompt"/>
              <w:spacing w:before="120"/>
              <w:ind w:left="0"/>
            </w:pPr>
            <w:r w:rsidRPr="00B202E3">
              <w:t>Use plain language, limit to one page, use bullet points</w:t>
            </w:r>
          </w:p>
        </w:tc>
      </w:tr>
      <w:tr w:rsidR="00FA4C99" w:rsidRPr="00B202E3" w14:paraId="2921B016" w14:textId="77777777" w:rsidTr="007C0CE3">
        <w:trPr>
          <w:cnfStyle w:val="000000010000" w:firstRow="0" w:lastRow="0" w:firstColumn="0" w:lastColumn="0" w:oddVBand="0" w:evenVBand="0" w:oddHBand="0" w:evenHBand="1" w:firstRowFirstColumn="0" w:firstRowLastColumn="0" w:lastRowFirstColumn="0" w:lastRowLastColumn="0"/>
        </w:trPr>
        <w:tc>
          <w:tcPr>
            <w:tcW w:w="813" w:type="pct"/>
            <w:hideMark/>
          </w:tcPr>
          <w:p w14:paraId="6F2CFCB9" w14:textId="77777777" w:rsidR="00FA4C99" w:rsidRPr="00FA4C99" w:rsidRDefault="00FA4C99" w:rsidP="006B6401">
            <w:pPr>
              <w:pStyle w:val="TableBody"/>
              <w:spacing w:before="120" w:after="120"/>
              <w:rPr>
                <w:b/>
                <w:bCs/>
              </w:rPr>
            </w:pPr>
            <w:r w:rsidRPr="00FA4C99">
              <w:rPr>
                <w:b/>
                <w:bCs/>
              </w:rPr>
              <w:t>Data / Input</w:t>
            </w:r>
          </w:p>
        </w:tc>
        <w:tc>
          <w:tcPr>
            <w:tcW w:w="1607" w:type="pct"/>
            <w:hideMark/>
          </w:tcPr>
          <w:p w14:paraId="2BE832FB" w14:textId="77777777" w:rsidR="00FA4C99" w:rsidRPr="00B202E3" w:rsidRDefault="00FA4C99" w:rsidP="006B6401">
            <w:pPr>
              <w:pStyle w:val="TableBody"/>
              <w:spacing w:before="120" w:after="120"/>
            </w:pPr>
            <w:r w:rsidRPr="00B202E3">
              <w:t>Provide de-identified details</w:t>
            </w:r>
          </w:p>
        </w:tc>
        <w:tc>
          <w:tcPr>
            <w:tcW w:w="2580" w:type="pct"/>
            <w:hideMark/>
          </w:tcPr>
          <w:p w14:paraId="05F87EB6" w14:textId="33A3CB5F" w:rsidR="00FA4C99" w:rsidRPr="00B202E3" w:rsidRDefault="00FA4C99" w:rsidP="006B6401">
            <w:pPr>
              <w:pStyle w:val="Prompt"/>
              <w:spacing w:before="120"/>
              <w:ind w:left="0"/>
            </w:pPr>
            <w:r w:rsidRPr="00B202E3">
              <w:t xml:space="preserve">The analyte is: </w:t>
            </w:r>
            <w:r w:rsidRPr="00FA4C99">
              <w:rPr>
                <w:rStyle w:val="ChangeMe"/>
              </w:rPr>
              <w:t>[X]</w:t>
            </w:r>
            <w:r w:rsidRPr="00B202E3">
              <w:t xml:space="preserve">. The method is: </w:t>
            </w:r>
            <w:r w:rsidRPr="00FA4C99">
              <w:rPr>
                <w:rStyle w:val="ChangeMe"/>
              </w:rPr>
              <w:t>[Y]</w:t>
            </w:r>
            <w:r w:rsidRPr="00B202E3">
              <w:t xml:space="preserve">. The result was: </w:t>
            </w:r>
            <w:r w:rsidRPr="00FA4C99">
              <w:rPr>
                <w:rStyle w:val="ChangeMe"/>
              </w:rPr>
              <w:t>[Z]</w:t>
            </w:r>
          </w:p>
        </w:tc>
      </w:tr>
      <w:tr w:rsidR="00FA4C99" w:rsidRPr="00B202E3" w14:paraId="6BE9BC68" w14:textId="77777777" w:rsidTr="007C0CE3">
        <w:tc>
          <w:tcPr>
            <w:tcW w:w="813" w:type="pct"/>
            <w:hideMark/>
          </w:tcPr>
          <w:p w14:paraId="0C6CF6AA" w14:textId="77777777" w:rsidR="00FA4C99" w:rsidRPr="00FA4C99" w:rsidRDefault="00FA4C99" w:rsidP="006B6401">
            <w:pPr>
              <w:pStyle w:val="TableBody"/>
              <w:spacing w:before="120" w:after="120"/>
              <w:rPr>
                <w:b/>
                <w:bCs/>
              </w:rPr>
            </w:pPr>
            <w:r w:rsidRPr="00FA4C99">
              <w:rPr>
                <w:b/>
                <w:bCs/>
              </w:rPr>
              <w:t>Output Format</w:t>
            </w:r>
          </w:p>
        </w:tc>
        <w:tc>
          <w:tcPr>
            <w:tcW w:w="1607" w:type="pct"/>
            <w:hideMark/>
          </w:tcPr>
          <w:p w14:paraId="4B3F93DA" w14:textId="77777777" w:rsidR="00FA4C99" w:rsidRPr="00B202E3" w:rsidRDefault="00FA4C99" w:rsidP="006B6401">
            <w:pPr>
              <w:pStyle w:val="TableBody"/>
              <w:spacing w:before="120" w:after="120"/>
            </w:pPr>
            <w:r w:rsidRPr="00B202E3">
              <w:t>Specify how you want the result</w:t>
            </w:r>
          </w:p>
        </w:tc>
        <w:tc>
          <w:tcPr>
            <w:tcW w:w="2580" w:type="pct"/>
            <w:hideMark/>
          </w:tcPr>
          <w:p w14:paraId="6117DF98" w14:textId="0FA42A1B" w:rsidR="00FA4C99" w:rsidRPr="00B202E3" w:rsidRDefault="00FA4C99" w:rsidP="006B6401">
            <w:pPr>
              <w:pStyle w:val="Prompt"/>
              <w:spacing w:before="120"/>
              <w:ind w:left="0"/>
            </w:pPr>
            <w:r w:rsidRPr="00B202E3">
              <w:t>Return as a table / numbered list / paragraph</w:t>
            </w:r>
          </w:p>
        </w:tc>
      </w:tr>
      <w:tr w:rsidR="00FA4C99" w:rsidRPr="00B202E3" w14:paraId="04ED283A" w14:textId="77777777" w:rsidTr="007C0CE3">
        <w:trPr>
          <w:cnfStyle w:val="000000010000" w:firstRow="0" w:lastRow="0" w:firstColumn="0" w:lastColumn="0" w:oddVBand="0" w:evenVBand="0" w:oddHBand="0" w:evenHBand="1" w:firstRowFirstColumn="0" w:firstRowLastColumn="0" w:lastRowFirstColumn="0" w:lastRowLastColumn="0"/>
        </w:trPr>
        <w:tc>
          <w:tcPr>
            <w:tcW w:w="813" w:type="pct"/>
            <w:hideMark/>
          </w:tcPr>
          <w:p w14:paraId="00EDDB18" w14:textId="77777777" w:rsidR="00FA4C99" w:rsidRPr="00FA4C99" w:rsidRDefault="00FA4C99" w:rsidP="006B6401">
            <w:pPr>
              <w:pStyle w:val="TableBody"/>
              <w:spacing w:before="120" w:after="120"/>
              <w:rPr>
                <w:b/>
                <w:bCs/>
              </w:rPr>
            </w:pPr>
            <w:r w:rsidRPr="00FA4C99">
              <w:rPr>
                <w:b/>
                <w:bCs/>
              </w:rPr>
              <w:t>Verification Prompt</w:t>
            </w:r>
          </w:p>
        </w:tc>
        <w:tc>
          <w:tcPr>
            <w:tcW w:w="1607" w:type="pct"/>
            <w:hideMark/>
          </w:tcPr>
          <w:p w14:paraId="3FFADE31" w14:textId="77777777" w:rsidR="00FA4C99" w:rsidRPr="00B202E3" w:rsidRDefault="00FA4C99" w:rsidP="006B6401">
            <w:pPr>
              <w:pStyle w:val="TableBody"/>
              <w:spacing w:before="120" w:after="120"/>
            </w:pPr>
            <w:r w:rsidRPr="00B202E3">
              <w:t>Ask AI to flag uncertainty</w:t>
            </w:r>
          </w:p>
        </w:tc>
        <w:tc>
          <w:tcPr>
            <w:tcW w:w="2580" w:type="pct"/>
            <w:hideMark/>
          </w:tcPr>
          <w:p w14:paraId="162AD9AB" w14:textId="27EFF72C" w:rsidR="00FA4C99" w:rsidRPr="00B202E3" w:rsidRDefault="00FA4C99" w:rsidP="006B6401">
            <w:pPr>
              <w:pStyle w:val="Prompt"/>
              <w:spacing w:before="120"/>
              <w:ind w:left="0"/>
            </w:pPr>
            <w:r w:rsidRPr="00B202E3">
              <w:t>Flag any area where you are uncertain or I should verify</w:t>
            </w:r>
          </w:p>
        </w:tc>
      </w:tr>
    </w:tbl>
    <w:p w14:paraId="205E579C" w14:textId="4B9C3C1E" w:rsidR="006B6401" w:rsidRDefault="006B6401" w:rsidP="006B6401">
      <w:bookmarkStart w:id="10" w:name="_Toc242104002"/>
      <w:r>
        <w:rPr>
          <w:b/>
          <w:noProof/>
          <w:color w:val="FF0000"/>
        </w:rPr>
        <mc:AlternateContent>
          <mc:Choice Requires="wps">
            <w:drawing>
              <wp:anchor distT="0" distB="0" distL="114300" distR="114300" simplePos="0" relativeHeight="251665408" behindDoc="0" locked="0" layoutInCell="1" allowOverlap="1" wp14:anchorId="22C7B3FB" wp14:editId="12883581">
                <wp:simplePos x="0" y="0"/>
                <wp:positionH relativeFrom="margin">
                  <wp:posOffset>-179070</wp:posOffset>
                </wp:positionH>
                <wp:positionV relativeFrom="paragraph">
                  <wp:posOffset>479425</wp:posOffset>
                </wp:positionV>
                <wp:extent cx="6823710" cy="1861820"/>
                <wp:effectExtent l="38100" t="38100" r="110490" b="119380"/>
                <wp:wrapSquare wrapText="bothSides"/>
                <wp:docPr id="2035274069" name="Text Box 1"/>
                <wp:cNvGraphicFramePr/>
                <a:graphic xmlns:a="http://schemas.openxmlformats.org/drawingml/2006/main">
                  <a:graphicData uri="http://schemas.microsoft.com/office/word/2010/wordprocessingShape">
                    <wps:wsp>
                      <wps:cNvSpPr txBox="1"/>
                      <wps:spPr>
                        <a:xfrm>
                          <a:off x="0" y="0"/>
                          <a:ext cx="6823710" cy="1861820"/>
                        </a:xfrm>
                        <a:prstGeom prst="roundRect">
                          <a:avLst>
                            <a:gd name="adj" fmla="val 3391"/>
                          </a:avLst>
                        </a:prstGeom>
                        <a:solidFill>
                          <a:schemeClr val="bg1"/>
                        </a:solidFill>
                        <a:ln w="6350">
                          <a:solidFill>
                            <a:schemeClr val="accent1"/>
                          </a:solidFill>
                        </a:ln>
                        <a:effectLst>
                          <a:outerShdw blurRad="50800" dist="38100" dir="2700000" algn="tl" rotWithShape="0">
                            <a:prstClr val="black">
                              <a:alpha val="40000"/>
                            </a:prstClr>
                          </a:outerShdw>
                        </a:effectLst>
                      </wps:spPr>
                      <wps:txbx>
                        <w:txbxContent>
                          <w:p w14:paraId="1E388ED4" w14:textId="6BFEB2AD" w:rsidR="009A5389" w:rsidRPr="007C0CE3" w:rsidRDefault="009A5389" w:rsidP="007C0CE3">
                            <w:pPr>
                              <w:pStyle w:val="CalloutHeader"/>
                              <w:spacing w:before="240"/>
                            </w:pPr>
                            <w:r w:rsidRPr="007C0CE3">
                              <w:t>Quick Prompt Formula</w:t>
                            </w:r>
                            <w:r w:rsidR="007C0CE3">
                              <w:t>:</w:t>
                            </w:r>
                          </w:p>
                          <w:p w14:paraId="5165EFB3" w14:textId="034A50A8" w:rsidR="009A5389" w:rsidRPr="009A5389" w:rsidRDefault="009A5389" w:rsidP="009A5389">
                            <w:pPr>
                              <w:pStyle w:val="Prompt"/>
                            </w:pPr>
                            <w:r w:rsidRPr="009A5389">
                              <w:t xml:space="preserve">Act as </w:t>
                            </w:r>
                            <w:r w:rsidRPr="007C0CE3">
                              <w:rPr>
                                <w:rStyle w:val="ChangeMe"/>
                              </w:rPr>
                              <w:t>[role]</w:t>
                            </w:r>
                            <w:r w:rsidRPr="009A5389">
                              <w:t xml:space="preserve">. I need you to </w:t>
                            </w:r>
                            <w:r w:rsidRPr="007C0CE3">
                              <w:rPr>
                                <w:rStyle w:val="ChangeMe"/>
                              </w:rPr>
                              <w:t>[task]</w:t>
                            </w:r>
                            <w:r w:rsidRPr="009A5389">
                              <w:t xml:space="preserve"> using </w:t>
                            </w:r>
                            <w:r w:rsidRPr="007C0CE3">
                              <w:rPr>
                                <w:rStyle w:val="ChangeMe"/>
                              </w:rPr>
                              <w:t>[data/context]</w:t>
                            </w:r>
                            <w:r w:rsidRPr="009A5389">
                              <w:t xml:space="preserve">. Format the output as </w:t>
                            </w:r>
                            <w:r w:rsidRPr="007C0CE3">
                              <w:rPr>
                                <w:rStyle w:val="ChangeMe"/>
                              </w:rPr>
                              <w:t>[format]</w:t>
                            </w:r>
                            <w:r w:rsidRPr="009A5389">
                              <w:t>. Flag anything uncertain.</w:t>
                            </w:r>
                          </w:p>
                          <w:p w14:paraId="66215821" w14:textId="60A6986F" w:rsidR="009A5389" w:rsidRDefault="009A5389" w:rsidP="007C0CE3">
                            <w:pPr>
                              <w:pStyle w:val="CalloutHeader"/>
                            </w:pPr>
                            <w:r w:rsidRPr="009A5389">
                              <w:t>Example</w:t>
                            </w:r>
                            <w:r>
                              <w:t xml:space="preserve"> Prompt</w:t>
                            </w:r>
                            <w:r w:rsidR="007C0CE3">
                              <w:t>:</w:t>
                            </w:r>
                          </w:p>
                          <w:p w14:paraId="46281DDF" w14:textId="0E796417" w:rsidR="009A5389" w:rsidRPr="00FA4C99" w:rsidRDefault="009A5389" w:rsidP="006B6401">
                            <w:pPr>
                              <w:pStyle w:val="Prompt"/>
                            </w:pPr>
                            <w:r w:rsidRPr="009A5389">
                              <w:t>Act as a public health laboratory SOP writer. Draft a procedure for calibrating an automated pipette using our standard QC thresholds below. Format it as a numbered step-by-step procedure. Flag any step where you need clarification.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C7B3FB" id="_x0000_s1027" style="position:absolute;margin-left:-14.1pt;margin-top:37.75pt;width:537.3pt;height:146.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2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" fillcolor="white [3212]" strokecolor="#b42e34 [3204]" strokeweight=".5pt">
                <v:shadow on="t" color="black" opacity="26214f" origin="-.5,-.5" offset=".74836mm,.74836mm"/>
                <v:textbox>
                  <w:txbxContent>
                    <w:p w14:paraId="1E388ED4" w14:textId="6BFEB2AD" w:rsidR="009A5389" w:rsidRPr="007C0CE3" w:rsidRDefault="009A5389" w:rsidP="007C0CE3">
                      <w:pPr>
                        <w:pStyle w:val="CalloutHeader"/>
                        <w:spacing w:before="240"/>
                      </w:pPr>
                      <w:r w:rsidRPr="007C0CE3">
                        <w:t>Quick Prompt Formula</w:t>
                      </w:r>
                      <w:r w:rsidR="007C0CE3">
                        <w:t>:</w:t>
                      </w:r>
                    </w:p>
                    <w:p w14:paraId="5165EFB3" w14:textId="034A50A8" w:rsidR="009A5389" w:rsidRPr="009A5389" w:rsidRDefault="009A5389" w:rsidP="009A5389">
                      <w:pPr>
                        <w:pStyle w:val="Prompt"/>
                      </w:pPr>
                      <w:r w:rsidRPr="009A5389">
                        <w:t xml:space="preserve">Act as </w:t>
                      </w:r>
                      <w:r w:rsidRPr="007C0CE3">
                        <w:rPr>
                          <w:rStyle w:val="ChangeMe"/>
                        </w:rPr>
                        <w:t>[role]</w:t>
                      </w:r>
                      <w:r w:rsidRPr="009A5389">
                        <w:t xml:space="preserve">. I need you to </w:t>
                      </w:r>
                      <w:r w:rsidRPr="007C0CE3">
                        <w:rPr>
                          <w:rStyle w:val="ChangeMe"/>
                        </w:rPr>
                        <w:t>[task]</w:t>
                      </w:r>
                      <w:r w:rsidRPr="009A5389">
                        <w:t xml:space="preserve"> using </w:t>
                      </w:r>
                      <w:r w:rsidRPr="007C0CE3">
                        <w:rPr>
                          <w:rStyle w:val="ChangeMe"/>
                        </w:rPr>
                        <w:t>[data/context]</w:t>
                      </w:r>
                      <w:r w:rsidRPr="009A5389">
                        <w:t xml:space="preserve">. Format the output as </w:t>
                      </w:r>
                      <w:r w:rsidRPr="007C0CE3">
                        <w:rPr>
                          <w:rStyle w:val="ChangeMe"/>
                        </w:rPr>
                        <w:t>[format]</w:t>
                      </w:r>
                      <w:r w:rsidRPr="009A5389">
                        <w:t>. Flag anything uncertain.</w:t>
                      </w:r>
                    </w:p>
                    <w:p w14:paraId="66215821" w14:textId="60A6986F" w:rsidR="009A5389" w:rsidRDefault="009A5389" w:rsidP="007C0CE3">
                      <w:pPr>
                        <w:pStyle w:val="CalloutHeader"/>
                      </w:pPr>
                      <w:r w:rsidRPr="009A5389">
                        <w:t>Example</w:t>
                      </w:r>
                      <w:r>
                        <w:t xml:space="preserve"> Prompt</w:t>
                      </w:r>
                      <w:r w:rsidR="007C0CE3">
                        <w:t>:</w:t>
                      </w:r>
                    </w:p>
                    <w:p w14:paraId="46281DDF" w14:textId="0E796417" w:rsidR="009A5389" w:rsidRPr="00FA4C99" w:rsidRDefault="009A5389" w:rsidP="006B6401">
                      <w:pPr>
                        <w:pStyle w:val="Prompt"/>
                      </w:pPr>
                      <w:r w:rsidRPr="009A5389">
                        <w:t>Act as a public health laboratory SOP writer. Draft a procedure for calibrating an automated pipette using our standard QC thresholds below. Format it as a numbered step-by-step procedure. Flag any step where you need clarification.</w:t>
                      </w:r>
                    </w:p>
                  </w:txbxContent>
                </v:textbox>
                <w10:wrap type="square" anchorx="margin"/>
              </v:roundrect>
            </w:pict>
          </mc:Fallback>
        </mc:AlternateContent>
      </w:r>
      <w:r>
        <w:br w:type="page"/>
      </w:r>
    </w:p>
    <w:p w14:paraId="7116DB55" w14:textId="1D996257" w:rsidR="009A5389" w:rsidRDefault="009A5389" w:rsidP="009A5389">
      <w:pPr>
        <w:pStyle w:val="Heading1"/>
      </w:pPr>
      <w:r>
        <w:lastRenderedPageBreak/>
        <w:t xml:space="preserve">Sample </w:t>
      </w:r>
      <w:r w:rsidRPr="00C442F4">
        <w:t>Prompt</w:t>
      </w:r>
      <w:r>
        <w:t>s by Role/Task</w:t>
      </w:r>
      <w:bookmarkEnd w:id="10"/>
    </w:p>
    <w:p w14:paraId="14E94C29" w14:textId="77777777" w:rsidR="009A5389" w:rsidRDefault="009A5389" w:rsidP="000C4D91">
      <w:pPr>
        <w:pStyle w:val="Heading2"/>
      </w:pPr>
      <w:bookmarkStart w:id="11" w:name="_Toc242104003"/>
      <w:bookmarkStart w:id="12" w:name="_Ref242104417"/>
      <w:bookmarkStart w:id="13" w:name="_Ref242104432"/>
      <w:bookmarkStart w:id="14" w:name="_Ref242104642"/>
      <w:r w:rsidRPr="00C442F4">
        <w:t>Bench Scientists</w:t>
      </w:r>
      <w:bookmarkEnd w:id="11"/>
      <w:bookmarkEnd w:id="12"/>
      <w:bookmarkEnd w:id="13"/>
      <w:bookmarkEnd w:id="14"/>
    </w:p>
    <w:p w14:paraId="551B732C" w14:textId="77777777" w:rsidR="009A5389" w:rsidRDefault="009A5389" w:rsidP="009A5389">
      <w:pPr>
        <w:jc w:val="both"/>
      </w:pPr>
      <w:r w:rsidRPr="000E08D5">
        <w:t>These prompts are designed for laboratory and scientific staff who perform testing, handle reagents, operate instruments and document results. All prompts use de-identified or generic data.</w:t>
      </w:r>
    </w:p>
    <w:p w14:paraId="2DF5E6CB" w14:textId="3D6A50BD" w:rsidR="000C4D91" w:rsidRPr="00DE2FA4" w:rsidRDefault="000C4D91" w:rsidP="00DE2FA4">
      <w:pPr>
        <w:pStyle w:val="Heading3"/>
      </w:pPr>
      <w:r w:rsidRPr="00DE2FA4">
        <w:t>Standard Operating Procedure (SOP) Drafting</w:t>
      </w:r>
    </w:p>
    <w:p w14:paraId="51FA9B53" w14:textId="5881E8A7" w:rsidR="009A5389" w:rsidRDefault="009A5389" w:rsidP="000C4D91">
      <w:pPr>
        <w:pStyle w:val="Prompt"/>
        <w:rPr>
          <w:lang w:bidi="ar-YE"/>
        </w:rPr>
      </w:pPr>
      <w:r>
        <w:rPr>
          <w:lang w:bidi="ar-YE"/>
        </w:rPr>
        <w:t xml:space="preserve">Act as a public health laboratory procedure writer. Draft a step-by-step Standard Operating Procedure for </w:t>
      </w:r>
      <w:r w:rsidRPr="000C4D91">
        <w:rPr>
          <w:rStyle w:val="ChangeMe"/>
        </w:rPr>
        <w:t>[test method name]</w:t>
      </w:r>
      <w:r>
        <w:rPr>
          <w:lang w:bidi="ar-YE"/>
        </w:rPr>
        <w:t xml:space="preserve"> using </w:t>
      </w:r>
      <w:r w:rsidRPr="000C4D91">
        <w:rPr>
          <w:rStyle w:val="ChangeMe"/>
        </w:rPr>
        <w:t>[instrument/platform]</w:t>
      </w:r>
      <w:r>
        <w:rPr>
          <w:lang w:bidi="ar-YE"/>
        </w:rPr>
        <w:t>. Include: purpose, scope, required materials, safety precautions, procedural steps, QC acceptance criteria, and documentation requirements. Format using CLSI GP02-A6 structure. Flag any section where additional lab-specific information is needed.</w:t>
      </w:r>
    </w:p>
    <w:p w14:paraId="16258EA7" w14:textId="77777777" w:rsidR="009A5389" w:rsidRDefault="009A5389" w:rsidP="009A5389">
      <w:pPr>
        <w:rPr>
          <w:lang w:bidi="ar-YE"/>
        </w:rPr>
      </w:pPr>
      <w:r w:rsidRPr="000C4D91">
        <w:rPr>
          <w:b/>
          <w:bCs/>
          <w:lang w:bidi="ar-YE"/>
        </w:rPr>
        <w:t xml:space="preserve">Tip: </w:t>
      </w:r>
      <w:r>
        <w:rPr>
          <w:lang w:bidi="ar-YE"/>
        </w:rPr>
        <w:t>Replace</w:t>
      </w:r>
      <w:r w:rsidRPr="000C4D91">
        <w:rPr>
          <w:rStyle w:val="ChangeMe"/>
          <w:lang w:bidi="ar-YE"/>
        </w:rPr>
        <w:t xml:space="preserve"> [test method name] </w:t>
      </w:r>
      <w:r>
        <w:rPr>
          <w:lang w:bidi="ar-YE"/>
        </w:rPr>
        <w:t>with the assay or workflow (e.g., 'manual pipette calibration'). Never include actual QC result values tied to patient specimens.</w:t>
      </w:r>
    </w:p>
    <w:p w14:paraId="387C8963" w14:textId="0ED1632D" w:rsidR="000C4D91" w:rsidRPr="00DE2FA4" w:rsidRDefault="000C4D91" w:rsidP="00DE2FA4">
      <w:pPr>
        <w:pStyle w:val="Heading3"/>
      </w:pPr>
      <w:r w:rsidRPr="00DE2FA4">
        <w:t>Instrument Troubleshooting</w:t>
      </w:r>
    </w:p>
    <w:p w14:paraId="39DE6BCB" w14:textId="14D45BA0" w:rsidR="009A5389" w:rsidRDefault="009A5389" w:rsidP="000C4D91">
      <w:pPr>
        <w:pStyle w:val="Prompt"/>
        <w:rPr>
          <w:lang w:bidi="ar-YE"/>
        </w:rPr>
      </w:pPr>
      <w:r>
        <w:rPr>
          <w:lang w:bidi="ar-YE"/>
        </w:rPr>
        <w:t xml:space="preserve">I am a bench scientist using </w:t>
      </w:r>
      <w:proofErr w:type="gramStart"/>
      <w:r>
        <w:rPr>
          <w:lang w:bidi="ar-YE"/>
        </w:rPr>
        <w:t>a</w:t>
      </w:r>
      <w:r w:rsidR="000C4D91">
        <w:rPr>
          <w:lang w:bidi="ar-YE"/>
        </w:rPr>
        <w:t xml:space="preserve"> </w:t>
      </w:r>
      <w:r w:rsidRPr="000C4D91">
        <w:rPr>
          <w:rStyle w:val="ChangeMe"/>
        </w:rPr>
        <w:t>[</w:t>
      </w:r>
      <w:proofErr w:type="gramEnd"/>
      <w:r w:rsidRPr="000C4D91">
        <w:rPr>
          <w:rStyle w:val="ChangeMe"/>
        </w:rPr>
        <w:t>instrument make/</w:t>
      </w:r>
      <w:proofErr w:type="gramStart"/>
      <w:r w:rsidRPr="000C4D91">
        <w:rPr>
          <w:rStyle w:val="ChangeMe"/>
        </w:rPr>
        <w:t>model]</w:t>
      </w:r>
      <w:r>
        <w:rPr>
          <w:lang w:bidi="ar-YE"/>
        </w:rPr>
        <w:t>.</w:t>
      </w:r>
      <w:proofErr w:type="gramEnd"/>
      <w:r>
        <w:rPr>
          <w:lang w:bidi="ar-YE"/>
        </w:rPr>
        <w:t xml:space="preserve"> The instrument is displaying error code </w:t>
      </w:r>
      <w:r w:rsidRPr="000C4D91">
        <w:rPr>
          <w:rStyle w:val="ChangeMe"/>
        </w:rPr>
        <w:t>[XXX]</w:t>
      </w:r>
      <w:r>
        <w:rPr>
          <w:lang w:bidi="ar-YE"/>
        </w:rPr>
        <w:t xml:space="preserve"> and the symptom I observe is </w:t>
      </w:r>
      <w:r w:rsidRPr="000C4D91">
        <w:rPr>
          <w:rStyle w:val="ChangeMe"/>
        </w:rPr>
        <w:t>[describe symptom]</w:t>
      </w:r>
      <w:r>
        <w:rPr>
          <w:lang w:bidi="ar-YE"/>
        </w:rPr>
        <w:t>. Suggest the most likely causes, a recommended troubleshooting sequence, and when to escalate to the manufacturer. Cite any standard diagnostic steps from general laboratory instrumentation guidance.</w:t>
      </w:r>
    </w:p>
    <w:p w14:paraId="24DA1D65" w14:textId="620A82C8" w:rsidR="009A5389" w:rsidRDefault="000C4D91" w:rsidP="000C4D91">
      <w:pPr>
        <w:rPr>
          <w:lang w:bidi="ar-YE"/>
        </w:rPr>
      </w:pPr>
      <w:r w:rsidRPr="000C4D91">
        <w:rPr>
          <w:b/>
          <w:bCs/>
          <w:lang w:bidi="ar-YE"/>
        </w:rPr>
        <w:t xml:space="preserve">Tip: </w:t>
      </w:r>
      <w:r w:rsidR="009A5389">
        <w:rPr>
          <w:lang w:bidi="ar-YE"/>
        </w:rPr>
        <w:t>Great for quick first-line troubleshooting. Always cross-reference the manufacturer IFU before implementing any suggested fix.</w:t>
      </w:r>
    </w:p>
    <w:p w14:paraId="3185DC7A" w14:textId="5F619C42" w:rsidR="000C4D91" w:rsidRDefault="000C4D91" w:rsidP="00DE2FA4">
      <w:pPr>
        <w:pStyle w:val="Heading3"/>
      </w:pPr>
      <w:r w:rsidRPr="000C4D91">
        <w:t>Reagent Prep Calculation</w:t>
      </w:r>
    </w:p>
    <w:p w14:paraId="5EA66C94" w14:textId="77777777" w:rsidR="009A5389" w:rsidRDefault="009A5389" w:rsidP="000C4D91">
      <w:pPr>
        <w:pStyle w:val="Prompt"/>
        <w:rPr>
          <w:lang w:bidi="ar-YE"/>
        </w:rPr>
      </w:pPr>
      <w:r>
        <w:rPr>
          <w:lang w:bidi="ar-YE"/>
        </w:rPr>
        <w:t>Help me calculate the preparation of a [concentration] working solution of [reagent name — no proprietary lot data] from a [stock concentration] stock solution. I need [volume] total. Show the formula, step-by-step calculation, and any safety handling notes for this chemical class.</w:t>
      </w:r>
    </w:p>
    <w:p w14:paraId="31A04F25" w14:textId="199EB45E" w:rsidR="009A5389" w:rsidRDefault="000C4D91" w:rsidP="009A5389">
      <w:pPr>
        <w:rPr>
          <w:lang w:bidi="ar-YE"/>
        </w:rPr>
      </w:pPr>
      <w:r w:rsidRPr="000C4D91">
        <w:rPr>
          <w:b/>
          <w:bCs/>
          <w:lang w:bidi="ar-YE"/>
        </w:rPr>
        <w:t xml:space="preserve">Tip: </w:t>
      </w:r>
      <w:r w:rsidR="009A5389">
        <w:rPr>
          <w:lang w:bidi="ar-YE"/>
        </w:rPr>
        <w:t>Verify calculations manually before preparing reagents. AI math is generally reliable but always double-check dilution math in a critical context.</w:t>
      </w:r>
    </w:p>
    <w:p w14:paraId="4EE00F43" w14:textId="52291412" w:rsidR="000C4D91" w:rsidRDefault="000C4D91" w:rsidP="00DE2FA4">
      <w:pPr>
        <w:pStyle w:val="Heading3"/>
        <w:rPr>
          <w:lang w:bidi="ar-YE"/>
        </w:rPr>
      </w:pPr>
      <w:r w:rsidRPr="000C4D91">
        <w:rPr>
          <w:lang w:bidi="ar-YE"/>
        </w:rPr>
        <w:t>Literature Review Summary</w:t>
      </w:r>
    </w:p>
    <w:p w14:paraId="6E090F10" w14:textId="56FC3CF3" w:rsidR="009A5389" w:rsidRDefault="009A5389" w:rsidP="000C4D91">
      <w:pPr>
        <w:pStyle w:val="Prompt"/>
        <w:rPr>
          <w:lang w:bidi="ar-YE"/>
        </w:rPr>
      </w:pPr>
      <w:r>
        <w:rPr>
          <w:lang w:bidi="ar-YE"/>
        </w:rPr>
        <w:t>Summarize the current evidence-based guidance on [laboratory topic, e.g., 'residual inhibitors in PCR-based respiratory pathogen panels']. Highlight key findings, any areas of ongoing scientific debate, and cite the types of sources I should prioritize when verifying this information (e.g., CDC, CLSI, peer-reviewed journals).</w:t>
      </w:r>
    </w:p>
    <w:p w14:paraId="1606CECF" w14:textId="02D2B99B" w:rsidR="00DE2FA4" w:rsidRDefault="000C4D91" w:rsidP="009A5389">
      <w:pPr>
        <w:rPr>
          <w:lang w:bidi="ar-YE"/>
        </w:rPr>
      </w:pPr>
      <w:r w:rsidRPr="000C4D91">
        <w:rPr>
          <w:b/>
          <w:bCs/>
          <w:lang w:bidi="ar-YE"/>
        </w:rPr>
        <w:t xml:space="preserve">Tip: </w:t>
      </w:r>
      <w:r w:rsidR="009A5389">
        <w:rPr>
          <w:lang w:bidi="ar-YE"/>
        </w:rPr>
        <w:t xml:space="preserve">Use this to get oriented on a topic quickly. Always verify claims against primary sources — AI can </w:t>
      </w:r>
      <w:proofErr w:type="gramStart"/>
      <w:r w:rsidR="009A5389">
        <w:rPr>
          <w:lang w:bidi="ar-YE"/>
        </w:rPr>
        <w:t>occa-sionally</w:t>
      </w:r>
      <w:proofErr w:type="gramEnd"/>
      <w:r w:rsidR="009A5389">
        <w:rPr>
          <w:lang w:bidi="ar-YE"/>
        </w:rPr>
        <w:t xml:space="preserve"> cite outdated guidance.</w:t>
      </w:r>
      <w:r w:rsidR="00DE2FA4">
        <w:rPr>
          <w:lang w:bidi="ar-YE"/>
        </w:rPr>
        <w:br w:type="page"/>
      </w:r>
    </w:p>
    <w:p w14:paraId="675E247E" w14:textId="717D25C3" w:rsidR="000C4D91" w:rsidRDefault="00DE2FA4" w:rsidP="00DE2FA4">
      <w:pPr>
        <w:pStyle w:val="Heading2"/>
        <w:rPr>
          <w:lang w:bidi="ar-YE"/>
        </w:rPr>
      </w:pPr>
      <w:bookmarkStart w:id="15" w:name="_Toc242104004"/>
      <w:bookmarkStart w:id="16" w:name="_Ref242104699"/>
      <w:r>
        <w:rPr>
          <w:lang w:bidi="ar-YE"/>
        </w:rPr>
        <w:lastRenderedPageBreak/>
        <w:t>Quality Assurance Managers / Quality and Safety Staff</w:t>
      </w:r>
      <w:bookmarkEnd w:id="15"/>
      <w:bookmarkEnd w:id="16"/>
      <w:r>
        <w:rPr>
          <w:lang w:bidi="ar-YE"/>
        </w:rPr>
        <w:t xml:space="preserve"> </w:t>
      </w:r>
    </w:p>
    <w:p w14:paraId="33D40A36" w14:textId="17456742" w:rsidR="000C4D91" w:rsidRDefault="000C4D91" w:rsidP="00DE2FA4">
      <w:pPr>
        <w:rPr>
          <w:lang w:bidi="ar-YE"/>
        </w:rPr>
      </w:pPr>
      <w:r>
        <w:rPr>
          <w:lang w:bidi="ar-YE"/>
        </w:rPr>
        <w:t>These prompts support quality assurance</w:t>
      </w:r>
      <w:r w:rsidR="00DE2FA4">
        <w:rPr>
          <w:lang w:bidi="ar-YE"/>
        </w:rPr>
        <w:t xml:space="preserve"> (QA)</w:t>
      </w:r>
      <w:r>
        <w:rPr>
          <w:lang w:bidi="ar-YE"/>
        </w:rPr>
        <w:t>, biosafety, biosecurity and compliance staff responsible for documentation, auditing, corrective actions and regulatory review.</w:t>
      </w:r>
    </w:p>
    <w:p w14:paraId="4F7FF689" w14:textId="5AFB5CEB" w:rsidR="000C4D91" w:rsidRPr="00DE2FA4" w:rsidRDefault="000C4D91" w:rsidP="00DE2FA4">
      <w:pPr>
        <w:pStyle w:val="Heading3"/>
        <w:rPr>
          <w:lang w:bidi="ar-YE"/>
        </w:rPr>
      </w:pPr>
      <w:r w:rsidRPr="00DE2FA4">
        <w:rPr>
          <w:lang w:bidi="ar-YE"/>
        </w:rPr>
        <w:t>Corrective Action Report (CAR)</w:t>
      </w:r>
    </w:p>
    <w:p w14:paraId="4152162F" w14:textId="3E7425F1" w:rsidR="000C4D91" w:rsidRDefault="000C4D91" w:rsidP="000C4D91">
      <w:pPr>
        <w:pStyle w:val="Prompt"/>
        <w:rPr>
          <w:lang w:bidi="ar-YE"/>
        </w:rPr>
      </w:pPr>
      <w:r>
        <w:rPr>
          <w:lang w:bidi="ar-YE"/>
        </w:rPr>
        <w:t xml:space="preserve">Act as a laboratory quality manager. Draft a corrective action report (CAR) using the following non-patient information: the nonconformity identified was </w:t>
      </w:r>
      <w:r w:rsidRPr="000C4D91">
        <w:rPr>
          <w:rStyle w:val="ChangeMe"/>
        </w:rPr>
        <w:t>[describe issue generically, e.g., 'repeated failure to meet hold-time requirements for environmental samples']</w:t>
      </w:r>
      <w:r>
        <w:rPr>
          <w:lang w:bidi="ar-YE"/>
        </w:rPr>
        <w:t>. The root cause analysis method is [</w:t>
      </w:r>
      <w:r w:rsidRPr="000C4D91">
        <w:rPr>
          <w:rStyle w:val="ChangeMe"/>
        </w:rPr>
        <w:t>5-Why/Fishbone]</w:t>
      </w:r>
      <w:r>
        <w:rPr>
          <w:lang w:bidi="ar-YE"/>
        </w:rPr>
        <w:t>. Draft the problem statement, likely root cause analysis, proposed corrective actions, and a 30-day verification plan. Format as a formal QMS document.</w:t>
      </w:r>
    </w:p>
    <w:p w14:paraId="0529DD73" w14:textId="77777777" w:rsidR="000C4D91" w:rsidRDefault="000C4D91" w:rsidP="000C4D91">
      <w:pPr>
        <w:rPr>
          <w:lang w:bidi="ar-YE"/>
        </w:rPr>
      </w:pPr>
      <w:r w:rsidRPr="000C4D91">
        <w:rPr>
          <w:b/>
          <w:bCs/>
          <w:lang w:bidi="ar-YE"/>
        </w:rPr>
        <w:t xml:space="preserve">Tip: </w:t>
      </w:r>
      <w:r>
        <w:rPr>
          <w:lang w:bidi="ar-YE"/>
        </w:rPr>
        <w:t>Use this as a first draft only. The QA manager must validate the root cause analysis against actual lab observations before finalizing.</w:t>
      </w:r>
    </w:p>
    <w:p w14:paraId="04B9EFAD" w14:textId="77777777" w:rsidR="000C4D91" w:rsidRDefault="000C4D91" w:rsidP="00DE2FA4">
      <w:pPr>
        <w:pStyle w:val="Heading3"/>
        <w:rPr>
          <w:lang w:bidi="ar-YE"/>
        </w:rPr>
      </w:pPr>
      <w:r>
        <w:rPr>
          <w:lang w:bidi="ar-YE"/>
        </w:rPr>
        <w:t>Regulation Review / Gap Analysis</w:t>
      </w:r>
      <w:r>
        <w:rPr>
          <w:lang w:bidi="ar-YE"/>
        </w:rPr>
        <w:tab/>
      </w:r>
    </w:p>
    <w:p w14:paraId="3CC04695" w14:textId="5BE53F4A" w:rsidR="000C4D91" w:rsidRDefault="000C4D91" w:rsidP="000C4D91">
      <w:pPr>
        <w:pStyle w:val="Prompt"/>
        <w:rPr>
          <w:lang w:bidi="ar-YE"/>
        </w:rPr>
      </w:pPr>
      <w:r>
        <w:rPr>
          <w:lang w:bidi="ar-YE"/>
        </w:rPr>
        <w:t xml:space="preserve">Summarize the key requirements of </w:t>
      </w:r>
      <w:r w:rsidRPr="000C4D91">
        <w:rPr>
          <w:rStyle w:val="ChangeMe"/>
        </w:rPr>
        <w:t>[regulation or guidance document, e.g., 'CLIA 42 CFR Part 493 Subpart K — Quality Systems for Non-Waived Testing']</w:t>
      </w:r>
      <w:r>
        <w:rPr>
          <w:lang w:bidi="ar-YE"/>
        </w:rPr>
        <w:t xml:space="preserve">. Then list the most common compliance gaps that public health laboratories encounter in this </w:t>
      </w:r>
      <w:proofErr w:type="gramStart"/>
      <w:r>
        <w:rPr>
          <w:lang w:bidi="ar-YE"/>
        </w:rPr>
        <w:t>area, and</w:t>
      </w:r>
      <w:proofErr w:type="gramEnd"/>
      <w:r>
        <w:rPr>
          <w:lang w:bidi="ar-YE"/>
        </w:rPr>
        <w:t xml:space="preserve"> suggest a checklist of 10 audit readiness questions a QA manager could use for internal review.</w:t>
      </w:r>
    </w:p>
    <w:p w14:paraId="37609B5F" w14:textId="1EFCD8A5" w:rsidR="000C4D91" w:rsidRDefault="000C4D91" w:rsidP="000C4D91">
      <w:pPr>
        <w:rPr>
          <w:lang w:bidi="ar-YE"/>
        </w:rPr>
      </w:pPr>
      <w:r w:rsidRPr="000C4D91">
        <w:rPr>
          <w:b/>
          <w:bCs/>
          <w:lang w:bidi="ar-YE"/>
        </w:rPr>
        <w:t xml:space="preserve">Tip: </w:t>
      </w:r>
      <w:r>
        <w:rPr>
          <w:lang w:bidi="ar-YE"/>
        </w:rPr>
        <w:t>Always cross-check with the actual regulatory text. This is particularly useful for preparing for CAP, CLIA or accreditation inspections.</w:t>
      </w:r>
    </w:p>
    <w:p w14:paraId="4F07BF84" w14:textId="77777777" w:rsidR="000C4D91" w:rsidRDefault="000C4D91" w:rsidP="00DE2FA4">
      <w:pPr>
        <w:pStyle w:val="Heading3"/>
        <w:rPr>
          <w:lang w:bidi="ar-YE"/>
        </w:rPr>
      </w:pPr>
      <w:r>
        <w:rPr>
          <w:lang w:bidi="ar-YE"/>
        </w:rPr>
        <w:t>Training Record Audit</w:t>
      </w:r>
    </w:p>
    <w:p w14:paraId="67A9CB77" w14:textId="6F98ABE7" w:rsidR="000C4D91" w:rsidRDefault="000C4D91" w:rsidP="000C4D91">
      <w:pPr>
        <w:pStyle w:val="Prompt"/>
        <w:rPr>
          <w:lang w:bidi="ar-YE"/>
        </w:rPr>
      </w:pPr>
      <w:r>
        <w:rPr>
          <w:lang w:bidi="ar-YE"/>
        </w:rPr>
        <w:t xml:space="preserve">I manage training records for a laboratory of </w:t>
      </w:r>
      <w:r w:rsidRPr="000C4D91">
        <w:rPr>
          <w:rStyle w:val="ChangeMe"/>
        </w:rPr>
        <w:t>[X]</w:t>
      </w:r>
      <w:r>
        <w:rPr>
          <w:lang w:bidi="ar-YE"/>
        </w:rPr>
        <w:t xml:space="preserve"> staff. Help me design a tracking spreadsheet structure for annual competency assessments. Include columns for: employee role, training topic, completion date, trainer name, assessment method, pass/fail, and re-training due date. Also draft a brief policy statement explaining the documentation requirements for CLIA competency assessment under 42 CFR 493.1451.</w:t>
      </w:r>
    </w:p>
    <w:p w14:paraId="77EF85D2" w14:textId="3962D11B" w:rsidR="000C4D91" w:rsidRDefault="000C4D91" w:rsidP="000C4D91">
      <w:pPr>
        <w:rPr>
          <w:lang w:bidi="ar-YE"/>
        </w:rPr>
      </w:pPr>
      <w:r w:rsidRPr="000C4D91">
        <w:rPr>
          <w:b/>
          <w:bCs/>
          <w:lang w:bidi="ar-YE"/>
        </w:rPr>
        <w:t xml:space="preserve">Tip: </w:t>
      </w:r>
      <w:r>
        <w:rPr>
          <w:lang w:bidi="ar-YE"/>
        </w:rPr>
        <w:t>AI can create the structure—but the actual data entry and verification must be done by staff with access to your official records system.</w:t>
      </w:r>
    </w:p>
    <w:p w14:paraId="6A46411A" w14:textId="77777777" w:rsidR="000C4D91" w:rsidRDefault="000C4D91" w:rsidP="00DE2FA4">
      <w:pPr>
        <w:pStyle w:val="Heading3"/>
        <w:rPr>
          <w:lang w:bidi="ar-YE"/>
        </w:rPr>
      </w:pPr>
      <w:r>
        <w:rPr>
          <w:lang w:bidi="ar-YE"/>
        </w:rPr>
        <w:t>New Regulation Summary</w:t>
      </w:r>
    </w:p>
    <w:p w14:paraId="4BB4626C" w14:textId="5956995C" w:rsidR="000C4D91" w:rsidRDefault="000C4D91" w:rsidP="000C4D91">
      <w:pPr>
        <w:pStyle w:val="Prompt"/>
        <w:rPr>
          <w:lang w:bidi="ar-YE"/>
        </w:rPr>
      </w:pPr>
      <w:r>
        <w:rPr>
          <w:lang w:bidi="ar-YE"/>
        </w:rPr>
        <w:t xml:space="preserve">A new </w:t>
      </w:r>
      <w:r w:rsidRPr="000C4D91">
        <w:rPr>
          <w:rStyle w:val="ChangeMe"/>
        </w:rPr>
        <w:t>[federal / state]</w:t>
      </w:r>
      <w:r>
        <w:rPr>
          <w:lang w:bidi="ar-YE"/>
        </w:rPr>
        <w:t xml:space="preserve"> regulation affecting [subject area, e.g., 'laboratory developed tests' or 'newborn screening reporting'] was recently issued. Act as a regulatory affairs specialist and explain: (1) what changed from the previous standard, (2) which laboratory departments are most affected, (3) a prioritized list of implementation actions, and (4) key questions I should ask legal counsel to verify compliance. Note: I will verify all details against the official regulatory text.</w:t>
      </w:r>
    </w:p>
    <w:p w14:paraId="6F367E6F" w14:textId="2CFC1FA7" w:rsidR="00DE2FA4" w:rsidRDefault="000C4D91" w:rsidP="000C4D91">
      <w:pPr>
        <w:rPr>
          <w:lang w:bidi="ar-YE"/>
        </w:rPr>
      </w:pPr>
      <w:r w:rsidRPr="000C4D91">
        <w:rPr>
          <w:b/>
          <w:bCs/>
          <w:lang w:bidi="ar-YE"/>
        </w:rPr>
        <w:t xml:space="preserve">Tip: </w:t>
      </w:r>
      <w:r>
        <w:rPr>
          <w:lang w:bidi="ar-YE"/>
        </w:rPr>
        <w:t>Useful for getting a fast orientation on new rules. Include the regulation number or a summary in your prompt for better results.</w:t>
      </w:r>
      <w:r w:rsidR="00DE2FA4">
        <w:rPr>
          <w:lang w:bidi="ar-YE"/>
        </w:rPr>
        <w:br w:type="page"/>
      </w:r>
    </w:p>
    <w:p w14:paraId="1736F87C" w14:textId="77777777" w:rsidR="000C4D91" w:rsidRDefault="000C4D91" w:rsidP="000C4D91">
      <w:pPr>
        <w:pStyle w:val="Heading2"/>
        <w:rPr>
          <w:lang w:bidi="ar-YE"/>
        </w:rPr>
      </w:pPr>
      <w:bookmarkStart w:id="17" w:name="_Toc242104005"/>
      <w:bookmarkStart w:id="18" w:name="_Ref242104710"/>
      <w:r>
        <w:rPr>
          <w:lang w:bidi="ar-YE"/>
        </w:rPr>
        <w:lastRenderedPageBreak/>
        <w:t>Laboratory Directors and Health Officials</w:t>
      </w:r>
      <w:bookmarkEnd w:id="17"/>
      <w:bookmarkEnd w:id="18"/>
    </w:p>
    <w:p w14:paraId="32E770B5" w14:textId="1AB55676" w:rsidR="000C4D91" w:rsidRDefault="000C4D91" w:rsidP="000C4D91">
      <w:pPr>
        <w:rPr>
          <w:lang w:bidi="ar-YE"/>
        </w:rPr>
      </w:pPr>
      <w:r>
        <w:rPr>
          <w:lang w:bidi="ar-YE"/>
        </w:rPr>
        <w:t xml:space="preserve">These prompts are designed for executive-level leaders, laboratory directors, deputy directors and state </w:t>
      </w:r>
      <w:r w:rsidR="00DE2FA4">
        <w:rPr>
          <w:lang w:bidi="ar-YE"/>
        </w:rPr>
        <w:t>health and human services</w:t>
      </w:r>
      <w:r>
        <w:rPr>
          <w:lang w:bidi="ar-YE"/>
        </w:rPr>
        <w:t xml:space="preserve"> officials who are responsible for strategy, policy, workforce development and communication.</w:t>
      </w:r>
    </w:p>
    <w:p w14:paraId="4B28C5DD" w14:textId="77777777" w:rsidR="00DE2FA4" w:rsidRDefault="000C4D91" w:rsidP="00DE2FA4">
      <w:pPr>
        <w:pStyle w:val="Heading3"/>
        <w:rPr>
          <w:lang w:bidi="ar-YE"/>
        </w:rPr>
      </w:pPr>
      <w:r>
        <w:rPr>
          <w:lang w:bidi="ar-YE"/>
        </w:rPr>
        <w:t>AI Policy Drafting</w:t>
      </w:r>
    </w:p>
    <w:p w14:paraId="36F07A17" w14:textId="7C00F0F4" w:rsidR="000C4D91" w:rsidRDefault="000C4D91" w:rsidP="00DE2FA4">
      <w:pPr>
        <w:pStyle w:val="Prompt"/>
        <w:rPr>
          <w:lang w:bidi="ar-YE"/>
        </w:rPr>
      </w:pPr>
      <w:r>
        <w:rPr>
          <w:lang w:bidi="ar-YE"/>
        </w:rPr>
        <w:t xml:space="preserve">Act as a public health policy writer. Draft an organizational AI Use Policy for a state public health laboratory. The policy should </w:t>
      </w:r>
      <w:proofErr w:type="gramStart"/>
      <w:r>
        <w:rPr>
          <w:lang w:bidi="ar-YE"/>
        </w:rPr>
        <w:t>include:</w:t>
      </w:r>
      <w:proofErr w:type="gramEnd"/>
      <w:r>
        <w:rPr>
          <w:lang w:bidi="ar-YE"/>
        </w:rPr>
        <w:t xml:space="preserve"> purpose and scope, definitions (AI tools, generative AI, enterprise vs. consumer tools), approved use cases, prohibited activities (especially those involving PHI/HIPAA data), staff responsibilities, required training, data governance, human-in-the-loop verification requirements, and a policy review schedule. </w:t>
      </w:r>
      <w:proofErr w:type="gramStart"/>
      <w:r>
        <w:rPr>
          <w:lang w:bidi="ar-YE"/>
        </w:rPr>
        <w:t>Limit</w:t>
      </w:r>
      <w:proofErr w:type="gramEnd"/>
      <w:r>
        <w:rPr>
          <w:lang w:bidi="ar-YE"/>
        </w:rPr>
        <w:t xml:space="preserve"> to 2 pages and use plain language appropriate for all staff.</w:t>
      </w:r>
    </w:p>
    <w:p w14:paraId="42889DAC" w14:textId="77777777" w:rsidR="000C4D91" w:rsidRDefault="000C4D91" w:rsidP="000C4D91">
      <w:pPr>
        <w:rPr>
          <w:lang w:bidi="ar-YE"/>
        </w:rPr>
      </w:pPr>
      <w:r w:rsidRPr="00DE2FA4">
        <w:rPr>
          <w:b/>
          <w:bCs/>
          <w:lang w:bidi="ar-YE"/>
        </w:rPr>
        <w:t>Tip:</w:t>
      </w:r>
      <w:r>
        <w:rPr>
          <w:lang w:bidi="ar-YE"/>
        </w:rPr>
        <w:t xml:space="preserve"> This is an excellent starting framework. Review with your agency's legal/compliance team and adapt to your state's existing IT and data governance policies.</w:t>
      </w:r>
    </w:p>
    <w:p w14:paraId="3C852CC1" w14:textId="77777777" w:rsidR="00DE2FA4" w:rsidRDefault="000C4D91" w:rsidP="00DE2FA4">
      <w:pPr>
        <w:pStyle w:val="Heading3"/>
        <w:rPr>
          <w:lang w:bidi="ar-YE"/>
        </w:rPr>
      </w:pPr>
      <w:r>
        <w:rPr>
          <w:lang w:bidi="ar-YE"/>
        </w:rPr>
        <w:t>Staff Communication</w:t>
      </w:r>
    </w:p>
    <w:p w14:paraId="6D44C6E5" w14:textId="1E8702DA" w:rsidR="000C4D91" w:rsidRDefault="000C4D91" w:rsidP="00DE2FA4">
      <w:pPr>
        <w:pStyle w:val="Prompt"/>
        <w:rPr>
          <w:lang w:bidi="ar-YE"/>
        </w:rPr>
      </w:pPr>
      <w:r>
        <w:rPr>
          <w:lang w:bidi="ar-YE"/>
        </w:rPr>
        <w:t xml:space="preserve">I am a public health laboratory director who wants to communicate support for responsible AI use to my team of </w:t>
      </w:r>
      <w:r w:rsidRPr="00DE2FA4">
        <w:rPr>
          <w:rStyle w:val="ChangeMe"/>
        </w:rPr>
        <w:t>[X]</w:t>
      </w:r>
      <w:r>
        <w:rPr>
          <w:lang w:bidi="ar-YE"/>
        </w:rPr>
        <w:t xml:space="preserve"> staff. Many are uncertain about leadership's stance — our internal survey showed 47% are unsure. Draft a brief (250-word) all-staff email that: affirms the lab's commitment to responsible AI exploration, identifies 1–2 approved low-risk starting use cases, provides a point of contact for questions, and sets expectations for an upcoming training opportunity.</w:t>
      </w:r>
    </w:p>
    <w:p w14:paraId="028F3129" w14:textId="77777777" w:rsidR="000C4D91" w:rsidRDefault="000C4D91" w:rsidP="000C4D91">
      <w:pPr>
        <w:rPr>
          <w:lang w:bidi="ar-YE"/>
        </w:rPr>
      </w:pPr>
      <w:r w:rsidRPr="00DE2FA4">
        <w:rPr>
          <w:b/>
          <w:bCs/>
          <w:lang w:bidi="ar-YE"/>
        </w:rPr>
        <w:t>Tip:</w:t>
      </w:r>
      <w:r>
        <w:rPr>
          <w:lang w:bidi="ar-YE"/>
        </w:rPr>
        <w:t xml:space="preserve"> Personalize the tone to match your communication style. The survey finding about leadership uncertainty is real — a simple, direct message makes a significant difference.</w:t>
      </w:r>
    </w:p>
    <w:p w14:paraId="13480826" w14:textId="268C9A76" w:rsidR="00DE2FA4" w:rsidRDefault="000C4D91" w:rsidP="00DE2FA4">
      <w:pPr>
        <w:pStyle w:val="Heading3"/>
        <w:rPr>
          <w:lang w:bidi="ar-YE"/>
        </w:rPr>
      </w:pPr>
      <w:r>
        <w:rPr>
          <w:lang w:bidi="ar-YE"/>
        </w:rPr>
        <w:t>Data Analytics Summary</w:t>
      </w:r>
    </w:p>
    <w:p w14:paraId="07362CD3" w14:textId="3FD2C122" w:rsidR="000C4D91" w:rsidRDefault="000C4D91" w:rsidP="00DE2FA4">
      <w:pPr>
        <w:pStyle w:val="Prompt"/>
        <w:rPr>
          <w:lang w:bidi="ar-YE"/>
        </w:rPr>
      </w:pPr>
      <w:r>
        <w:rPr>
          <w:lang w:bidi="ar-YE"/>
        </w:rPr>
        <w:t>Act as a public health data analyst. I have de-identified monthly laboratory workload data with the following aggregate metrics:</w:t>
      </w:r>
      <w:r w:rsidRPr="00DE2FA4">
        <w:rPr>
          <w:rStyle w:val="ChangeMe"/>
          <w:lang w:bidi="ar-YE"/>
        </w:rPr>
        <w:t xml:space="preserve"> [total specimens processed: X]</w:t>
      </w:r>
      <w:r>
        <w:rPr>
          <w:lang w:bidi="ar-YE"/>
        </w:rPr>
        <w:t xml:space="preserve">, </w:t>
      </w:r>
      <w:r w:rsidRPr="00DE2FA4">
        <w:rPr>
          <w:rStyle w:val="ChangeMe"/>
          <w:lang w:bidi="ar-YE"/>
        </w:rPr>
        <w:t>[percent positive for key analytes: Y%]</w:t>
      </w:r>
      <w:r>
        <w:rPr>
          <w:lang w:bidi="ar-YE"/>
        </w:rPr>
        <w:t xml:space="preserve">, </w:t>
      </w:r>
      <w:r w:rsidRPr="00DE2FA4">
        <w:rPr>
          <w:rStyle w:val="ChangeMe"/>
          <w:lang w:bidi="ar-YE"/>
        </w:rPr>
        <w:t>[turnaround time average: Z hours]</w:t>
      </w:r>
      <w:r>
        <w:rPr>
          <w:lang w:bidi="ar-YE"/>
        </w:rPr>
        <w:t>,</w:t>
      </w:r>
      <w:r w:rsidRPr="00DE2FA4">
        <w:rPr>
          <w:rStyle w:val="ChangeMe"/>
          <w:lang w:bidi="ar-YE"/>
        </w:rPr>
        <w:t xml:space="preserve"> [QC failure rate: W%]</w:t>
      </w:r>
      <w:r>
        <w:rPr>
          <w:lang w:bidi="ar-YE"/>
        </w:rPr>
        <w:t>. Provide: (1) a narrative summary suitable for an executive report, (2) three data-driven observations, and (3) two recommended performance improvement questions to explore further.</w:t>
      </w:r>
    </w:p>
    <w:p w14:paraId="44625AF1" w14:textId="77777777" w:rsidR="000C4D91" w:rsidRDefault="000C4D91" w:rsidP="000C4D91">
      <w:pPr>
        <w:rPr>
          <w:lang w:bidi="ar-YE"/>
        </w:rPr>
      </w:pPr>
      <w:r w:rsidRPr="00DE2FA4">
        <w:rPr>
          <w:b/>
          <w:bCs/>
          <w:lang w:bidi="ar-YE"/>
        </w:rPr>
        <w:t xml:space="preserve">Tip: </w:t>
      </w:r>
      <w:r>
        <w:rPr>
          <w:lang w:bidi="ar-YE"/>
        </w:rPr>
        <w:t>Only use aggregate, non-patient-linked data in this prompt. This is ideal for monthly director reports and board briefings.</w:t>
      </w:r>
    </w:p>
    <w:p w14:paraId="25151EF9" w14:textId="77777777" w:rsidR="00DE2FA4" w:rsidRDefault="000C4D91" w:rsidP="00DE2FA4">
      <w:pPr>
        <w:pStyle w:val="Heading3"/>
        <w:rPr>
          <w:lang w:bidi="ar-YE"/>
        </w:rPr>
      </w:pPr>
      <w:r>
        <w:rPr>
          <w:lang w:bidi="ar-YE"/>
        </w:rPr>
        <w:t>Strategic Planning</w:t>
      </w:r>
    </w:p>
    <w:p w14:paraId="3359FD17" w14:textId="244FD117" w:rsidR="000C4D91" w:rsidRDefault="000C4D91" w:rsidP="00DE2FA4">
      <w:pPr>
        <w:pStyle w:val="Prompt"/>
        <w:rPr>
          <w:lang w:bidi="ar-YE"/>
        </w:rPr>
      </w:pPr>
      <w:r>
        <w:rPr>
          <w:lang w:bidi="ar-YE"/>
        </w:rPr>
        <w:t xml:space="preserve">Act as a public health laboratory strategic planning advisor. Help me draft a 12-month AI Adoption Roadmap for a mid-sized state public health laboratory (50–100 staff). The roadmap should </w:t>
      </w:r>
      <w:proofErr w:type="gramStart"/>
      <w:r>
        <w:rPr>
          <w:lang w:bidi="ar-YE"/>
        </w:rPr>
        <w:t>include:</w:t>
      </w:r>
      <w:proofErr w:type="gramEnd"/>
      <w:r>
        <w:rPr>
          <w:lang w:bidi="ar-YE"/>
        </w:rPr>
        <w:t xml:space="preserve"> Phase 1 (months 1–3): Assessment and policy; Phase 2 (months 4–6): Pilot with low-risk administrative use cases; Phase 3 (months 7–9): Expand and evaluate; Phase 4 (months 10–12): Institutionalize and train. Include key milestones, responsible roles, and success metrics for each phase.</w:t>
      </w:r>
    </w:p>
    <w:p w14:paraId="1E4F1CEC" w14:textId="5CA284CD" w:rsidR="006B6401" w:rsidRDefault="000C4D91" w:rsidP="000C4D91">
      <w:pPr>
        <w:rPr>
          <w:lang w:bidi="ar-YE"/>
        </w:rPr>
      </w:pPr>
      <w:r w:rsidRPr="00DE2FA4">
        <w:rPr>
          <w:b/>
          <w:bCs/>
          <w:lang w:bidi="ar-YE"/>
        </w:rPr>
        <w:t xml:space="preserve">Tip: </w:t>
      </w:r>
      <w:r>
        <w:rPr>
          <w:lang w:bidi="ar-YE"/>
        </w:rPr>
        <w:t>Use this roadmap as a conversation starter with your leadership team. Adapt timelines to your lab's specific budget cycle and workforce capacity.</w:t>
      </w:r>
      <w:r w:rsidR="006B6401">
        <w:rPr>
          <w:lang w:bidi="ar-YE"/>
        </w:rPr>
        <w:br w:type="page"/>
      </w:r>
    </w:p>
    <w:p w14:paraId="5D808BFC" w14:textId="77777777" w:rsidR="00DE2FA4" w:rsidRDefault="000C4D91" w:rsidP="00DE2FA4">
      <w:pPr>
        <w:pStyle w:val="Heading3"/>
        <w:rPr>
          <w:lang w:bidi="ar-YE"/>
        </w:rPr>
      </w:pPr>
      <w:r>
        <w:rPr>
          <w:lang w:bidi="ar-YE"/>
        </w:rPr>
        <w:lastRenderedPageBreak/>
        <w:t>Meeting Summarization</w:t>
      </w:r>
    </w:p>
    <w:p w14:paraId="357B368F" w14:textId="1E5FD524" w:rsidR="000C4D91" w:rsidRDefault="000C4D91" w:rsidP="00DE2FA4">
      <w:pPr>
        <w:pStyle w:val="Prompt"/>
        <w:rPr>
          <w:lang w:bidi="ar-YE"/>
        </w:rPr>
      </w:pPr>
      <w:r>
        <w:rPr>
          <w:lang w:bidi="ar-YE"/>
        </w:rPr>
        <w:t xml:space="preserve">I will paste below a de-identified transcript of a </w:t>
      </w:r>
      <w:r w:rsidRPr="00DE2FA4">
        <w:rPr>
          <w:rStyle w:val="ChangeMe"/>
          <w:lang w:bidi="ar-YE"/>
        </w:rPr>
        <w:t>[meeting type, e.g., 'quality management review meeting']</w:t>
      </w:r>
      <w:r>
        <w:rPr>
          <w:lang w:bidi="ar-YE"/>
        </w:rPr>
        <w:t xml:space="preserve"> that lasted </w:t>
      </w:r>
      <w:r w:rsidRPr="00DE2FA4">
        <w:rPr>
          <w:rStyle w:val="ChangeMe"/>
          <w:lang w:bidi="ar-YE"/>
        </w:rPr>
        <w:t>[X minutes]</w:t>
      </w:r>
      <w:r>
        <w:rPr>
          <w:lang w:bidi="ar-YE"/>
        </w:rPr>
        <w:t xml:space="preserve">. Please: (1) summarize the key discussion points in 5 bullet points, (2) extract all action items and assign them to the roles mentioned, (3) identify any unresolved questions or decisions deferred, and (4) draft a follow-up email to attendees with the summary and next steps. </w:t>
      </w:r>
      <w:r w:rsidRPr="00DE2FA4">
        <w:rPr>
          <w:rStyle w:val="ChangeMe"/>
          <w:lang w:bidi="ar-YE"/>
        </w:rPr>
        <w:t xml:space="preserve"> [PASTE DE-IDENTIFIED TRANSCRIPT HERE]</w:t>
      </w:r>
    </w:p>
    <w:p w14:paraId="2FB59677" w14:textId="52E8D3E1" w:rsidR="000C4D91" w:rsidRDefault="000C4D91" w:rsidP="000C4D91">
      <w:pPr>
        <w:rPr>
          <w:lang w:bidi="ar-YE"/>
        </w:rPr>
      </w:pPr>
      <w:r w:rsidRPr="00DE2FA4">
        <w:rPr>
          <w:b/>
          <w:bCs/>
          <w:lang w:bidi="ar-YE"/>
        </w:rPr>
        <w:t>Tip:</w:t>
      </w:r>
      <w:r>
        <w:rPr>
          <w:lang w:bidi="ar-YE"/>
        </w:rPr>
        <w:t xml:space="preserve"> Remove all names and </w:t>
      </w:r>
      <w:proofErr w:type="gramStart"/>
      <w:r>
        <w:rPr>
          <w:lang w:bidi="ar-YE"/>
        </w:rPr>
        <w:t>identifying</w:t>
      </w:r>
      <w:proofErr w:type="gramEnd"/>
      <w:r>
        <w:rPr>
          <w:lang w:bidi="ar-YE"/>
        </w:rPr>
        <w:t xml:space="preserve"> information before </w:t>
      </w:r>
      <w:proofErr w:type="gramStart"/>
      <w:r>
        <w:rPr>
          <w:lang w:bidi="ar-YE"/>
        </w:rPr>
        <w:t>pasting</w:t>
      </w:r>
      <w:proofErr w:type="gramEnd"/>
      <w:r>
        <w:rPr>
          <w:lang w:bidi="ar-YE"/>
        </w:rPr>
        <w:t>. Use role titles instead (e.g., 'Laboratory Director,' 'QA Manager'). Review the AI summary before sending.</w:t>
      </w:r>
    </w:p>
    <w:p w14:paraId="5017CB1F" w14:textId="77777777" w:rsidR="00DE2FA4" w:rsidRDefault="00DE2FA4" w:rsidP="00DE2FA4">
      <w:pPr>
        <w:pStyle w:val="Heading2"/>
      </w:pPr>
      <w:bookmarkStart w:id="19" w:name="_Toc242104006"/>
      <w:bookmarkStart w:id="20" w:name="_Ref242104721"/>
      <w:r w:rsidRPr="00FB7892">
        <w:t>Cross-</w:t>
      </w:r>
      <w:r>
        <w:t>r</w:t>
      </w:r>
      <w:r w:rsidRPr="00FB7892">
        <w:t>ole</w:t>
      </w:r>
      <w:r>
        <w:t>/</w:t>
      </w:r>
      <w:r w:rsidRPr="00FB7892">
        <w:t>Additional Workflows</w:t>
      </w:r>
      <w:bookmarkEnd w:id="19"/>
      <w:bookmarkEnd w:id="20"/>
    </w:p>
    <w:p w14:paraId="3BD84598" w14:textId="77777777" w:rsidR="00DE2FA4" w:rsidRPr="007504C4" w:rsidRDefault="00DE2FA4" w:rsidP="00DE2FA4">
      <w:pPr>
        <w:spacing w:before="60" w:after="60"/>
        <w:jc w:val="both"/>
        <w:rPr>
          <w:rFonts w:cs="Arial"/>
          <w:sz w:val="32"/>
          <w:szCs w:val="32"/>
        </w:rPr>
      </w:pPr>
      <w:r w:rsidRPr="007504C4">
        <w:rPr>
          <w:rFonts w:eastAsia="Arial" w:cs="Arial"/>
          <w:color w:val="1A1A1A"/>
        </w:rPr>
        <w:t>The following prompts are useful across multiple roles and reflect the highest-priority workflows identified in the 2025 APHL AI Survey.</w:t>
      </w:r>
    </w:p>
    <w:p w14:paraId="5805A566" w14:textId="77777777" w:rsidR="00DE2FA4" w:rsidRDefault="00DE2FA4" w:rsidP="00DE2FA4">
      <w:pPr>
        <w:pStyle w:val="Heading3"/>
        <w:rPr>
          <w:lang w:bidi="ar-YE"/>
        </w:rPr>
      </w:pPr>
      <w:r>
        <w:rPr>
          <w:lang w:bidi="ar-YE"/>
        </w:rPr>
        <w:t>Literature Review</w:t>
      </w:r>
    </w:p>
    <w:p w14:paraId="057197FE" w14:textId="1B7E5167" w:rsidR="00DE2FA4" w:rsidRDefault="00DE2FA4" w:rsidP="00DE2FA4">
      <w:pPr>
        <w:pStyle w:val="Prompt"/>
        <w:rPr>
          <w:lang w:bidi="ar-YE"/>
        </w:rPr>
      </w:pPr>
      <w:r>
        <w:rPr>
          <w:lang w:bidi="ar-YE"/>
        </w:rPr>
        <w:t xml:space="preserve">Conduct a brief literature review on </w:t>
      </w:r>
      <w:r w:rsidRPr="00DE2FA4">
        <w:rPr>
          <w:rStyle w:val="ChangeMe"/>
        </w:rPr>
        <w:t>[topic, e.g., 'whole genome sequencing applications in foodborne disease outbreak investigations']</w:t>
      </w:r>
      <w:r>
        <w:rPr>
          <w:lang w:bidi="ar-YE"/>
        </w:rPr>
        <w:t>. Summarize: (1) the current state of evidence, (2) key methodological approaches, (3) gaps in the literature, and (4) 5 recommended search terms I can use to find primary articles in PubMed. Format as a 1-page structured summary.</w:t>
      </w:r>
    </w:p>
    <w:p w14:paraId="71E0A32B" w14:textId="3C12A92C" w:rsidR="00DE2FA4" w:rsidRDefault="00DE2FA4" w:rsidP="00DE2FA4">
      <w:pPr>
        <w:rPr>
          <w:lang w:bidi="ar-YE"/>
        </w:rPr>
      </w:pPr>
      <w:r w:rsidRPr="00DE2FA4">
        <w:rPr>
          <w:b/>
          <w:bCs/>
          <w:lang w:bidi="ar-YE"/>
        </w:rPr>
        <w:t>Tip:</w:t>
      </w:r>
      <w:r>
        <w:rPr>
          <w:lang w:bidi="ar-YE"/>
        </w:rPr>
        <w:t xml:space="preserve"> Use this to quickly orient yourself on a topic. Always retrieve and read primary articles—AI summaries can miss nuance or cite sources that need verification.</w:t>
      </w:r>
    </w:p>
    <w:p w14:paraId="7A9DC1EC" w14:textId="77777777" w:rsidR="00DE2FA4" w:rsidRDefault="00DE2FA4" w:rsidP="00DE2FA4">
      <w:pPr>
        <w:pStyle w:val="Heading3"/>
        <w:rPr>
          <w:lang w:bidi="ar-YE"/>
        </w:rPr>
      </w:pPr>
      <w:r>
        <w:rPr>
          <w:lang w:bidi="ar-YE"/>
        </w:rPr>
        <w:t>Meeting Agenda Drafting</w:t>
      </w:r>
    </w:p>
    <w:p w14:paraId="2FDF5940" w14:textId="59ED2B2A" w:rsidR="00DE2FA4" w:rsidRDefault="00DE2FA4" w:rsidP="00DE2FA4">
      <w:pPr>
        <w:pStyle w:val="Prompt"/>
        <w:rPr>
          <w:lang w:bidi="ar-YE"/>
        </w:rPr>
      </w:pPr>
      <w:r>
        <w:rPr>
          <w:lang w:bidi="ar-YE"/>
        </w:rPr>
        <w:t xml:space="preserve">Draft a 60-minute agenda for a </w:t>
      </w:r>
      <w:r w:rsidRPr="00DE2FA4">
        <w:rPr>
          <w:rStyle w:val="ChangeMe"/>
        </w:rPr>
        <w:t>[type of meeting, e.g., 'laboratory quality management review']</w:t>
      </w:r>
      <w:r>
        <w:rPr>
          <w:lang w:bidi="ar-YE"/>
        </w:rPr>
        <w:t xml:space="preserve"> for a public health laboratory. Include time allocations for: opening/attendance (5 min), review of previous action items (10 min), key performance metric review (15 min), incident and nonconformance review (10 min), process improvement discussion (10 min), staff updates (5 min), and closing/next steps (5 min). Include discussion prompts for each agenda item.</w:t>
      </w:r>
    </w:p>
    <w:p w14:paraId="266FB130" w14:textId="77777777" w:rsidR="00DE2FA4" w:rsidRDefault="00DE2FA4" w:rsidP="00DE2FA4">
      <w:pPr>
        <w:rPr>
          <w:lang w:bidi="ar-YE"/>
        </w:rPr>
      </w:pPr>
      <w:r w:rsidRPr="00DE2FA4">
        <w:rPr>
          <w:b/>
          <w:bCs/>
          <w:lang w:bidi="ar-YE"/>
        </w:rPr>
        <w:t xml:space="preserve">Tip: </w:t>
      </w:r>
      <w:r>
        <w:rPr>
          <w:lang w:bidi="ar-YE"/>
        </w:rPr>
        <w:t>A great time-saver for recurring meetings. Customize the agenda items to match your lab's actual standing agenda.</w:t>
      </w:r>
    </w:p>
    <w:p w14:paraId="0E50A6C3" w14:textId="77777777" w:rsidR="00DE2FA4" w:rsidRDefault="00DE2FA4" w:rsidP="00DE2FA4">
      <w:pPr>
        <w:pStyle w:val="Heading3"/>
        <w:rPr>
          <w:lang w:bidi="ar-YE"/>
        </w:rPr>
      </w:pPr>
      <w:r>
        <w:rPr>
          <w:lang w:bidi="ar-YE"/>
        </w:rPr>
        <w:t>Training Material Development</w:t>
      </w:r>
    </w:p>
    <w:p w14:paraId="1841A871" w14:textId="31290925" w:rsidR="00DE2FA4" w:rsidRDefault="00DE2FA4" w:rsidP="00DE2FA4">
      <w:pPr>
        <w:pStyle w:val="Prompt"/>
        <w:rPr>
          <w:lang w:bidi="ar-YE"/>
        </w:rPr>
      </w:pPr>
      <w:r>
        <w:rPr>
          <w:lang w:bidi="ar-YE"/>
        </w:rPr>
        <w:t xml:space="preserve">Create a 15-minute 'Lunch and Learn' outline on the topic of </w:t>
      </w:r>
      <w:r w:rsidRPr="00DE2FA4">
        <w:rPr>
          <w:rStyle w:val="ChangeMe"/>
          <w:lang w:bidi="ar-YE"/>
        </w:rPr>
        <w:t>[AI topic, e.g., 'How to write an effective AI prompt for laboratory tasks']</w:t>
      </w:r>
      <w:r>
        <w:rPr>
          <w:lang w:bidi="ar-YE"/>
        </w:rPr>
        <w:t>. The audience is bench scientists with basic AI familiarity. Include: a learning objective, 3 key concepts, 2 hands-on examples they can practice, a common mistake to avoid, and a Q&amp;A prompt. Format as a facilitator guide.</w:t>
      </w:r>
    </w:p>
    <w:p w14:paraId="5349C502" w14:textId="27305DFF" w:rsidR="00DE2FA4" w:rsidRDefault="00DE2FA4" w:rsidP="00DE2FA4">
      <w:pPr>
        <w:rPr>
          <w:lang w:bidi="ar-YE"/>
        </w:rPr>
      </w:pPr>
      <w:r w:rsidRPr="00DE2FA4">
        <w:rPr>
          <w:b/>
          <w:bCs/>
          <w:lang w:bidi="ar-YE"/>
        </w:rPr>
        <w:t xml:space="preserve">Tip: </w:t>
      </w:r>
      <w:r>
        <w:rPr>
          <w:lang w:bidi="ar-YE"/>
        </w:rPr>
        <w:t>This supports the APHL recommendation to identify an 'AI Champion' in each lab. Anyone can run this session—it does not require a tech expert.</w:t>
      </w:r>
    </w:p>
    <w:sectPr w:rsidR="00DE2FA4" w:rsidSect="003C28A9">
      <w:headerReference w:type="even" r:id="rId15"/>
      <w:headerReference w:type="default" r:id="rId16"/>
      <w:footerReference w:type="even" r:id="rId17"/>
      <w:footerReference w:type="default" r:id="rId18"/>
      <w:headerReference w:type="first" r:id="rId19"/>
      <w:footerReference w:type="first" r:id="rId20"/>
      <w:footnotePr>
        <w:numFmt w:val="chicago"/>
        <w:numRestart w:val="eachPage"/>
      </w:footnotePr>
      <w:pgSz w:w="12240" w:h="15840"/>
      <w:pgMar w:top="1080" w:right="1080" w:bottom="1080" w:left="108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DBF90" w14:textId="77777777" w:rsidR="00795792" w:rsidRDefault="00795792" w:rsidP="00200A4A">
      <w:r>
        <w:separator/>
      </w:r>
    </w:p>
  </w:endnote>
  <w:endnote w:type="continuationSeparator" w:id="0">
    <w:p w14:paraId="0BE8825C" w14:textId="77777777" w:rsidR="00795792" w:rsidRDefault="00795792" w:rsidP="00200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B97AC" w14:textId="77777777" w:rsidR="00345141" w:rsidRDefault="00345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FA31" w14:textId="0F94948B" w:rsidR="004236F6" w:rsidRPr="003C28A9" w:rsidRDefault="004236F6" w:rsidP="004236F6">
    <w:pPr>
      <w:pStyle w:val="Footer"/>
    </w:pPr>
    <w:r w:rsidRPr="003C28A9">
      <w:t>Association of Public Health Laboratories |</w:t>
    </w:r>
    <w:r w:rsidRPr="003C28A9">
      <w:rPr>
        <w:b/>
        <w:bCs/>
      </w:rPr>
      <w:t xml:space="preserve"> AI </w:t>
    </w:r>
    <w:r>
      <w:rPr>
        <w:b/>
        <w:bCs/>
      </w:rPr>
      <w:t>Sample Prompt Library</w:t>
    </w:r>
    <w:r w:rsidRPr="003C28A9">
      <w:tab/>
    </w:r>
    <w:sdt>
      <w:sdtPr>
        <w:id w:val="952985743"/>
        <w:docPartObj>
          <w:docPartGallery w:val="Page Numbers (Bottom of Page)"/>
          <w:docPartUnique/>
        </w:docPartObj>
      </w:sdtPr>
      <w:sdtContent>
        <w:r w:rsidRPr="003C28A9">
          <w:fldChar w:fldCharType="begin"/>
        </w:r>
        <w:r w:rsidRPr="003C28A9">
          <w:instrText xml:space="preserve"> PAGE   \* MERGEFORMAT </w:instrText>
        </w:r>
        <w:r w:rsidRPr="003C28A9">
          <w:fldChar w:fldCharType="separate"/>
        </w:r>
        <w:r>
          <w:t>1</w:t>
        </w:r>
        <w:r w:rsidRPr="003C28A9">
          <w:fldChar w:fldCharType="end"/>
        </w:r>
      </w:sdtContent>
    </w:sdt>
  </w:p>
  <w:p w14:paraId="2717092C" w14:textId="5B19307F" w:rsidR="00050D49" w:rsidRPr="004236F6" w:rsidRDefault="004236F6" w:rsidP="004236F6">
    <w:pPr>
      <w:pStyle w:val="Footer"/>
    </w:pPr>
    <w:r w:rsidRPr="003C28A9">
      <w:t xml:space="preserve">7700 Wisconsin Avenue, Suite 1000, Bethesda, MD 20814 • 240.485.2745 • </w:t>
    </w:r>
    <w:hyperlink r:id="rId1" w:history="1">
      <w:r w:rsidRPr="003C28A9">
        <w:rPr>
          <w:rStyle w:val="Hyperlink"/>
        </w:rPr>
        <w:t>aphl.org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079B" w14:textId="77777777" w:rsidR="004236F6" w:rsidRPr="004236F6" w:rsidRDefault="004236F6" w:rsidP="004236F6">
    <w:pPr>
      <w:pStyle w:val="Footer"/>
      <w:rPr>
        <w:sz w:val="16"/>
        <w:szCs w:val="16"/>
      </w:rPr>
    </w:pPr>
    <w:r w:rsidRPr="004236F6">
      <w:rPr>
        <w:sz w:val="16"/>
        <w:szCs w:val="16"/>
      </w:rPr>
      <w:t>© Copyright 2026, Association of Public Health Laboratories</w:t>
    </w:r>
    <w:r w:rsidRPr="004236F6">
      <w:rPr>
        <w:sz w:val="16"/>
        <w:szCs w:val="16"/>
        <w:rtl/>
        <w:lang w:bidi="ar-YE"/>
      </w:rPr>
      <w:t>.</w:t>
    </w:r>
    <w:r w:rsidRPr="004236F6">
      <w:rPr>
        <w:sz w:val="16"/>
        <w:szCs w:val="16"/>
      </w:rPr>
      <w:t xml:space="preserve"> All Rights Reserved.</w:t>
    </w:r>
  </w:p>
  <w:p w14:paraId="2217CD14" w14:textId="4BA1111E" w:rsidR="004236F6" w:rsidRPr="004236F6" w:rsidRDefault="004236F6">
    <w:pPr>
      <w:pStyle w:val="Footer"/>
      <w:rPr>
        <w:sz w:val="16"/>
        <w:szCs w:val="16"/>
      </w:rPr>
    </w:pPr>
    <w:r w:rsidRPr="004236F6">
      <w:rPr>
        <w:sz w:val="16"/>
        <w:szCs w:val="16"/>
      </w:rPr>
      <w:t>This project was 100% funded with federal funds from Cooperative Agreement #</w:t>
    </w:r>
    <w:r w:rsidR="00345141" w:rsidRPr="00345141">
      <w:rPr>
        <w:sz w:val="16"/>
        <w:szCs w:val="16"/>
      </w:rPr>
      <w:t>ECIC-20NU60OE000104-05</w:t>
    </w:r>
    <w:r w:rsidRPr="004236F6">
      <w:rPr>
        <w:sz w:val="16"/>
        <w:szCs w:val="16"/>
      </w:rPr>
      <w:t xml:space="preserve"> from the US Centers for Disease Control and Prevention (CDC). Its contents are solely the responsibility of the authors and do not necessarily represent the official views of CDC.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75D2D" w14:textId="77777777" w:rsidR="00795792" w:rsidRDefault="00795792" w:rsidP="00200A4A">
      <w:r>
        <w:separator/>
      </w:r>
    </w:p>
  </w:footnote>
  <w:footnote w:type="continuationSeparator" w:id="0">
    <w:p w14:paraId="10CFC2C1" w14:textId="77777777" w:rsidR="00795792" w:rsidRDefault="00795792" w:rsidP="00200A4A">
      <w:r>
        <w:continuationSeparator/>
      </w:r>
    </w:p>
  </w:footnote>
  <w:footnote w:id="1">
    <w:p w14:paraId="4BFDA200" w14:textId="13B2A152" w:rsidR="00FA4C99" w:rsidRDefault="00FA4C99" w:rsidP="00FA4C99">
      <w:pPr>
        <w:pStyle w:val="FootnoteText"/>
      </w:pPr>
      <w:r>
        <w:rPr>
          <w:rStyle w:val="FootnoteReference"/>
        </w:rPr>
        <w:footnoteRef/>
      </w:r>
      <w:r>
        <w:t xml:space="preserve"> P</w:t>
      </w:r>
      <w:r w:rsidRPr="000D7CC7">
        <w:t>rompt engineering documentation</w:t>
      </w:r>
      <w:r w:rsidR="009A5389">
        <w:t>:</w:t>
      </w:r>
      <w:r>
        <w:t xml:space="preserve"> </w:t>
      </w:r>
      <w:hyperlink r:id="rId1" w:history="1">
        <w:r w:rsidRPr="009D05E6">
          <w:rPr>
            <w:rStyle w:val="Hyperlink"/>
          </w:rPr>
          <w:t>Anthropic</w:t>
        </w:r>
      </w:hyperlink>
      <w:r>
        <w:t xml:space="preserve">, </w:t>
      </w:r>
      <w:hyperlink r:id="rId2" w:history="1">
        <w:r w:rsidRPr="009D05E6">
          <w:rPr>
            <w:rStyle w:val="Hyperlink"/>
          </w:rPr>
          <w:t>OpenAI</w:t>
        </w:r>
      </w:hyperlink>
      <w:r>
        <w:t xml:space="preserve">, </w:t>
      </w:r>
      <w:hyperlink r:id="rId3" w:history="1">
        <w:r w:rsidRPr="009F1C28">
          <w:rPr>
            <w:rStyle w:val="Hyperlink"/>
          </w:rPr>
          <w:t>Google</w:t>
        </w:r>
      </w:hyperlink>
      <w:r>
        <w:t xml:space="preserve">, </w:t>
      </w:r>
      <w:hyperlink r:id="rId4" w:history="1">
        <w:r w:rsidRPr="0005634E">
          <w:rPr>
            <w:rStyle w:val="Hyperlink"/>
          </w:rPr>
          <w:t>Copilot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51C" w14:textId="77777777" w:rsidR="00345141" w:rsidRDefault="00345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477C" w14:textId="77777777" w:rsidR="00345141" w:rsidRDefault="003451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D0D1" w14:textId="77777777" w:rsidR="00345141" w:rsidRDefault="003451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189"/>
    <w:multiLevelType w:val="hybridMultilevel"/>
    <w:tmpl w:val="3C98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93C7F"/>
    <w:multiLevelType w:val="hybridMultilevel"/>
    <w:tmpl w:val="3CB8C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24EFD"/>
    <w:multiLevelType w:val="hybridMultilevel"/>
    <w:tmpl w:val="07F6C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D3836"/>
    <w:multiLevelType w:val="hybridMultilevel"/>
    <w:tmpl w:val="44BA1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B2CE5"/>
    <w:multiLevelType w:val="hybridMultilevel"/>
    <w:tmpl w:val="14C88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C7DD2"/>
    <w:multiLevelType w:val="hybridMultilevel"/>
    <w:tmpl w:val="5E926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09E3549"/>
    <w:multiLevelType w:val="hybridMultilevel"/>
    <w:tmpl w:val="B92C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02D27"/>
    <w:multiLevelType w:val="hybridMultilevel"/>
    <w:tmpl w:val="EB56C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B3153B"/>
    <w:multiLevelType w:val="hybridMultilevel"/>
    <w:tmpl w:val="962C7F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E54CB"/>
    <w:multiLevelType w:val="hybridMultilevel"/>
    <w:tmpl w:val="0F3823D2"/>
    <w:lvl w:ilvl="0" w:tplc="9A0C61FC">
      <w:start w:val="1"/>
      <w:numFmt w:val="bullet"/>
      <w:pStyle w:val="ListParagraph"/>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E31B06"/>
    <w:multiLevelType w:val="hybridMultilevel"/>
    <w:tmpl w:val="E146B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944B3F"/>
    <w:multiLevelType w:val="hybridMultilevel"/>
    <w:tmpl w:val="0988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874730"/>
    <w:multiLevelType w:val="hybridMultilevel"/>
    <w:tmpl w:val="61AA31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A0F4678"/>
    <w:multiLevelType w:val="hybridMultilevel"/>
    <w:tmpl w:val="377E2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6062B"/>
    <w:multiLevelType w:val="hybridMultilevel"/>
    <w:tmpl w:val="25BC2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8A4A06"/>
    <w:multiLevelType w:val="hybridMultilevel"/>
    <w:tmpl w:val="04D6C1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76F607D"/>
    <w:multiLevelType w:val="hybridMultilevel"/>
    <w:tmpl w:val="D8746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45764"/>
    <w:multiLevelType w:val="hybridMultilevel"/>
    <w:tmpl w:val="B6AC6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1C2B41"/>
    <w:multiLevelType w:val="hybridMultilevel"/>
    <w:tmpl w:val="4B682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0145EC"/>
    <w:multiLevelType w:val="hybridMultilevel"/>
    <w:tmpl w:val="6E041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6C15ED"/>
    <w:multiLevelType w:val="hybridMultilevel"/>
    <w:tmpl w:val="9856B400"/>
    <w:lvl w:ilvl="0" w:tplc="F31AAEA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07D3D"/>
    <w:multiLevelType w:val="hybridMultilevel"/>
    <w:tmpl w:val="CC0EF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C6E6F30"/>
    <w:multiLevelType w:val="hybridMultilevel"/>
    <w:tmpl w:val="8FA41054"/>
    <w:lvl w:ilvl="0" w:tplc="04090019">
      <w:start w:val="1"/>
      <w:numFmt w:val="lowerLetter"/>
      <w:lvlText w:val="%1."/>
      <w:lvlJc w:val="left"/>
      <w:pPr>
        <w:ind w:left="19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B639AF"/>
    <w:multiLevelType w:val="hybridMultilevel"/>
    <w:tmpl w:val="5BBCC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C722A9"/>
    <w:multiLevelType w:val="hybridMultilevel"/>
    <w:tmpl w:val="7D44F6F6"/>
    <w:lvl w:ilvl="0" w:tplc="C8AC27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8A1518"/>
    <w:multiLevelType w:val="hybridMultilevel"/>
    <w:tmpl w:val="B67646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EDB3423"/>
    <w:multiLevelType w:val="hybridMultilevel"/>
    <w:tmpl w:val="BF7A23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B90353"/>
    <w:multiLevelType w:val="hybridMultilevel"/>
    <w:tmpl w:val="14566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0B5B4E"/>
    <w:multiLevelType w:val="hybridMultilevel"/>
    <w:tmpl w:val="3058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005A5A"/>
    <w:multiLevelType w:val="hybridMultilevel"/>
    <w:tmpl w:val="D78A453E"/>
    <w:lvl w:ilvl="0" w:tplc="C1161436">
      <w:start w:val="1"/>
      <w:numFmt w:val="bullet"/>
      <w:lvlText w:val="•"/>
      <w:lvlJc w:val="left"/>
      <w:pPr>
        <w:ind w:left="720" w:hanging="360"/>
      </w:pPr>
    </w:lvl>
    <w:lvl w:ilvl="1" w:tplc="E2C67088">
      <w:numFmt w:val="decimal"/>
      <w:lvlText w:val=""/>
      <w:lvlJc w:val="left"/>
    </w:lvl>
    <w:lvl w:ilvl="2" w:tplc="975872EA">
      <w:numFmt w:val="decimal"/>
      <w:lvlText w:val=""/>
      <w:lvlJc w:val="left"/>
    </w:lvl>
    <w:lvl w:ilvl="3" w:tplc="DAF21AFE">
      <w:numFmt w:val="decimal"/>
      <w:lvlText w:val=""/>
      <w:lvlJc w:val="left"/>
    </w:lvl>
    <w:lvl w:ilvl="4" w:tplc="C4C2C522">
      <w:numFmt w:val="decimal"/>
      <w:lvlText w:val=""/>
      <w:lvlJc w:val="left"/>
    </w:lvl>
    <w:lvl w:ilvl="5" w:tplc="1B24BCC4">
      <w:numFmt w:val="decimal"/>
      <w:lvlText w:val=""/>
      <w:lvlJc w:val="left"/>
    </w:lvl>
    <w:lvl w:ilvl="6" w:tplc="4CC45D56">
      <w:numFmt w:val="decimal"/>
      <w:lvlText w:val=""/>
      <w:lvlJc w:val="left"/>
    </w:lvl>
    <w:lvl w:ilvl="7" w:tplc="0D0E33B8">
      <w:numFmt w:val="decimal"/>
      <w:lvlText w:val=""/>
      <w:lvlJc w:val="left"/>
    </w:lvl>
    <w:lvl w:ilvl="8" w:tplc="6C1CF94C">
      <w:numFmt w:val="decimal"/>
      <w:lvlText w:val=""/>
      <w:lvlJc w:val="left"/>
    </w:lvl>
  </w:abstractNum>
  <w:abstractNum w:abstractNumId="30" w15:restartNumberingAfterBreak="0">
    <w:nsid w:val="70B1162B"/>
    <w:multiLevelType w:val="hybridMultilevel"/>
    <w:tmpl w:val="29949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701F88"/>
    <w:multiLevelType w:val="hybridMultilevel"/>
    <w:tmpl w:val="26E472C2"/>
    <w:lvl w:ilvl="0" w:tplc="B00EB2C0">
      <w:start w:val="1"/>
      <w:numFmt w:val="decimal"/>
      <w:lvlText w:val="%1."/>
      <w:lvlJc w:val="left"/>
      <w:pPr>
        <w:ind w:left="720" w:hanging="360"/>
      </w:pPr>
    </w:lvl>
    <w:lvl w:ilvl="1" w:tplc="0A1E5EE6">
      <w:start w:val="1"/>
      <w:numFmt w:val="lowerLetter"/>
      <w:lvlText w:val="%2."/>
      <w:lvlJc w:val="left"/>
      <w:pPr>
        <w:ind w:left="1440" w:hanging="360"/>
      </w:pPr>
      <w:rPr>
        <w:rFonts w:hint="default"/>
      </w:rPr>
    </w:lvl>
    <w:lvl w:ilvl="2" w:tplc="EA3A7860">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5423DB"/>
    <w:multiLevelType w:val="hybridMultilevel"/>
    <w:tmpl w:val="78BE9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076DC1"/>
    <w:multiLevelType w:val="hybridMultilevel"/>
    <w:tmpl w:val="AD8C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9844323">
    <w:abstractNumId w:val="3"/>
  </w:num>
  <w:num w:numId="2" w16cid:durableId="121004336">
    <w:abstractNumId w:val="17"/>
  </w:num>
  <w:num w:numId="3" w16cid:durableId="1909220822">
    <w:abstractNumId w:val="28"/>
  </w:num>
  <w:num w:numId="4" w16cid:durableId="177431281">
    <w:abstractNumId w:val="12"/>
  </w:num>
  <w:num w:numId="5" w16cid:durableId="1480075360">
    <w:abstractNumId w:val="11"/>
  </w:num>
  <w:num w:numId="6" w16cid:durableId="953246944">
    <w:abstractNumId w:val="19"/>
  </w:num>
  <w:num w:numId="7" w16cid:durableId="2084569733">
    <w:abstractNumId w:val="7"/>
  </w:num>
  <w:num w:numId="8" w16cid:durableId="1362853025">
    <w:abstractNumId w:val="16"/>
  </w:num>
  <w:num w:numId="9" w16cid:durableId="296037381">
    <w:abstractNumId w:val="4"/>
  </w:num>
  <w:num w:numId="10" w16cid:durableId="323709081">
    <w:abstractNumId w:val="15"/>
  </w:num>
  <w:num w:numId="11" w16cid:durableId="2011248033">
    <w:abstractNumId w:val="25"/>
  </w:num>
  <w:num w:numId="12" w16cid:durableId="1144196236">
    <w:abstractNumId w:val="2"/>
  </w:num>
  <w:num w:numId="13" w16cid:durableId="1711031046">
    <w:abstractNumId w:val="32"/>
  </w:num>
  <w:num w:numId="14" w16cid:durableId="1903440425">
    <w:abstractNumId w:val="33"/>
  </w:num>
  <w:num w:numId="15" w16cid:durableId="1758750354">
    <w:abstractNumId w:val="1"/>
  </w:num>
  <w:num w:numId="16" w16cid:durableId="1110319233">
    <w:abstractNumId w:val="24"/>
  </w:num>
  <w:num w:numId="17" w16cid:durableId="1154030531">
    <w:abstractNumId w:val="26"/>
  </w:num>
  <w:num w:numId="18" w16cid:durableId="1155757228">
    <w:abstractNumId w:val="6"/>
  </w:num>
  <w:num w:numId="19" w16cid:durableId="327950704">
    <w:abstractNumId w:val="30"/>
  </w:num>
  <w:num w:numId="20" w16cid:durableId="1623537337">
    <w:abstractNumId w:val="6"/>
  </w:num>
  <w:num w:numId="21" w16cid:durableId="405996748">
    <w:abstractNumId w:val="0"/>
  </w:num>
  <w:num w:numId="22" w16cid:durableId="1417751507">
    <w:abstractNumId w:val="5"/>
  </w:num>
  <w:num w:numId="23" w16cid:durableId="1616130271">
    <w:abstractNumId w:val="27"/>
  </w:num>
  <w:num w:numId="24" w16cid:durableId="558975027">
    <w:abstractNumId w:val="21"/>
  </w:num>
  <w:num w:numId="25" w16cid:durableId="2061007603">
    <w:abstractNumId w:val="18"/>
  </w:num>
  <w:num w:numId="26" w16cid:durableId="486896307">
    <w:abstractNumId w:val="31"/>
  </w:num>
  <w:num w:numId="27" w16cid:durableId="1065030015">
    <w:abstractNumId w:val="14"/>
  </w:num>
  <w:num w:numId="28" w16cid:durableId="854535191">
    <w:abstractNumId w:val="20"/>
  </w:num>
  <w:num w:numId="29" w16cid:durableId="1065491259">
    <w:abstractNumId w:val="22"/>
  </w:num>
  <w:num w:numId="30" w16cid:durableId="1158231605">
    <w:abstractNumId w:val="31"/>
    <w:lvlOverride w:ilvl="0">
      <w:startOverride w:val="1"/>
    </w:lvlOverride>
  </w:num>
  <w:num w:numId="31" w16cid:durableId="1546677250">
    <w:abstractNumId w:val="31"/>
    <w:lvlOverride w:ilvl="0">
      <w:startOverride w:val="1"/>
    </w:lvlOverride>
  </w:num>
  <w:num w:numId="32" w16cid:durableId="1052195155">
    <w:abstractNumId w:val="20"/>
    <w:lvlOverride w:ilvl="0">
      <w:startOverride w:val="1"/>
    </w:lvlOverride>
  </w:num>
  <w:num w:numId="33" w16cid:durableId="46295759">
    <w:abstractNumId w:val="31"/>
    <w:lvlOverride w:ilvl="0">
      <w:startOverride w:val="1"/>
    </w:lvlOverride>
  </w:num>
  <w:num w:numId="34" w16cid:durableId="618026292">
    <w:abstractNumId w:val="31"/>
    <w:lvlOverride w:ilvl="0">
      <w:startOverride w:val="1"/>
    </w:lvlOverride>
  </w:num>
  <w:num w:numId="35" w16cid:durableId="930551322">
    <w:abstractNumId w:val="31"/>
    <w:lvlOverride w:ilvl="0">
      <w:startOverride w:val="1"/>
    </w:lvlOverride>
  </w:num>
  <w:num w:numId="36" w16cid:durableId="117771191">
    <w:abstractNumId w:val="31"/>
    <w:lvlOverride w:ilvl="0">
      <w:startOverride w:val="1"/>
    </w:lvlOverride>
  </w:num>
  <w:num w:numId="37" w16cid:durableId="1332637016">
    <w:abstractNumId w:val="8"/>
  </w:num>
  <w:num w:numId="38" w16cid:durableId="761536651">
    <w:abstractNumId w:val="10"/>
  </w:num>
  <w:num w:numId="39" w16cid:durableId="1810513184">
    <w:abstractNumId w:val="13"/>
  </w:num>
  <w:num w:numId="40" w16cid:durableId="2116971795">
    <w:abstractNumId w:val="23"/>
  </w:num>
  <w:num w:numId="41" w16cid:durableId="1021977719">
    <w:abstractNumId w:val="9"/>
  </w:num>
  <w:num w:numId="42" w16cid:durableId="928385807">
    <w:abstractNumId w:val="2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95"/>
    <w:rsid w:val="00001F15"/>
    <w:rsid w:val="000045D1"/>
    <w:rsid w:val="00022B6E"/>
    <w:rsid w:val="00026A66"/>
    <w:rsid w:val="00050169"/>
    <w:rsid w:val="000502F9"/>
    <w:rsid w:val="00050D49"/>
    <w:rsid w:val="00065B78"/>
    <w:rsid w:val="00066B09"/>
    <w:rsid w:val="00070753"/>
    <w:rsid w:val="00092AA2"/>
    <w:rsid w:val="00094AF5"/>
    <w:rsid w:val="000B362C"/>
    <w:rsid w:val="000B63A6"/>
    <w:rsid w:val="000C2018"/>
    <w:rsid w:val="000C4D91"/>
    <w:rsid w:val="000D6331"/>
    <w:rsid w:val="000E23FC"/>
    <w:rsid w:val="000E2DFA"/>
    <w:rsid w:val="00130A3A"/>
    <w:rsid w:val="00163B7B"/>
    <w:rsid w:val="001820DE"/>
    <w:rsid w:val="00194105"/>
    <w:rsid w:val="001B5457"/>
    <w:rsid w:val="001B6558"/>
    <w:rsid w:val="001B6CCF"/>
    <w:rsid w:val="001B6FE9"/>
    <w:rsid w:val="001D2C23"/>
    <w:rsid w:val="001D7CD6"/>
    <w:rsid w:val="001E7405"/>
    <w:rsid w:val="0020041F"/>
    <w:rsid w:val="00200A4A"/>
    <w:rsid w:val="00202673"/>
    <w:rsid w:val="00210E95"/>
    <w:rsid w:val="00245A17"/>
    <w:rsid w:val="00270169"/>
    <w:rsid w:val="00271EB0"/>
    <w:rsid w:val="002B6108"/>
    <w:rsid w:val="002C199C"/>
    <w:rsid w:val="002D3091"/>
    <w:rsid w:val="002D68C4"/>
    <w:rsid w:val="002E4A24"/>
    <w:rsid w:val="00320849"/>
    <w:rsid w:val="00321158"/>
    <w:rsid w:val="00330082"/>
    <w:rsid w:val="00343BF7"/>
    <w:rsid w:val="00345141"/>
    <w:rsid w:val="00345920"/>
    <w:rsid w:val="00351BBD"/>
    <w:rsid w:val="003717B6"/>
    <w:rsid w:val="0039149E"/>
    <w:rsid w:val="003932F1"/>
    <w:rsid w:val="003A6ED8"/>
    <w:rsid w:val="003B4329"/>
    <w:rsid w:val="003C28A9"/>
    <w:rsid w:val="003C7E42"/>
    <w:rsid w:val="003E6EEB"/>
    <w:rsid w:val="003F30A4"/>
    <w:rsid w:val="00411FC6"/>
    <w:rsid w:val="004216AA"/>
    <w:rsid w:val="004236F6"/>
    <w:rsid w:val="00430335"/>
    <w:rsid w:val="0043491F"/>
    <w:rsid w:val="00444F1D"/>
    <w:rsid w:val="00462E86"/>
    <w:rsid w:val="00463484"/>
    <w:rsid w:val="004B23A2"/>
    <w:rsid w:val="004C3857"/>
    <w:rsid w:val="004C4C76"/>
    <w:rsid w:val="004D057A"/>
    <w:rsid w:val="0050649B"/>
    <w:rsid w:val="00532A2A"/>
    <w:rsid w:val="00552F33"/>
    <w:rsid w:val="00556827"/>
    <w:rsid w:val="005570B7"/>
    <w:rsid w:val="005862C5"/>
    <w:rsid w:val="005A045C"/>
    <w:rsid w:val="005B26C8"/>
    <w:rsid w:val="005B67ED"/>
    <w:rsid w:val="00620367"/>
    <w:rsid w:val="00625AD3"/>
    <w:rsid w:val="00632961"/>
    <w:rsid w:val="006640D2"/>
    <w:rsid w:val="006873C3"/>
    <w:rsid w:val="006B23B6"/>
    <w:rsid w:val="006B6401"/>
    <w:rsid w:val="006D678D"/>
    <w:rsid w:val="006F30A0"/>
    <w:rsid w:val="007062C3"/>
    <w:rsid w:val="00712C65"/>
    <w:rsid w:val="00715164"/>
    <w:rsid w:val="00716945"/>
    <w:rsid w:val="00731A56"/>
    <w:rsid w:val="007628B8"/>
    <w:rsid w:val="0078138F"/>
    <w:rsid w:val="00795792"/>
    <w:rsid w:val="007C0CE3"/>
    <w:rsid w:val="007F77B3"/>
    <w:rsid w:val="00805765"/>
    <w:rsid w:val="00826BCA"/>
    <w:rsid w:val="008530CC"/>
    <w:rsid w:val="00861CF9"/>
    <w:rsid w:val="008860F1"/>
    <w:rsid w:val="008C7A37"/>
    <w:rsid w:val="008D3EF2"/>
    <w:rsid w:val="008F0455"/>
    <w:rsid w:val="008F3B5B"/>
    <w:rsid w:val="008F49D9"/>
    <w:rsid w:val="008F5D33"/>
    <w:rsid w:val="008F5FE2"/>
    <w:rsid w:val="008F77E7"/>
    <w:rsid w:val="00941628"/>
    <w:rsid w:val="00943D04"/>
    <w:rsid w:val="009524DB"/>
    <w:rsid w:val="009532CF"/>
    <w:rsid w:val="009938CD"/>
    <w:rsid w:val="009A4547"/>
    <w:rsid w:val="009A5389"/>
    <w:rsid w:val="009B0585"/>
    <w:rsid w:val="009C4188"/>
    <w:rsid w:val="009C6413"/>
    <w:rsid w:val="009C79C8"/>
    <w:rsid w:val="009E4907"/>
    <w:rsid w:val="009E74AD"/>
    <w:rsid w:val="00A132D3"/>
    <w:rsid w:val="00A13B23"/>
    <w:rsid w:val="00A36740"/>
    <w:rsid w:val="00A65D45"/>
    <w:rsid w:val="00A76067"/>
    <w:rsid w:val="00A81BC1"/>
    <w:rsid w:val="00A843E9"/>
    <w:rsid w:val="00A86756"/>
    <w:rsid w:val="00AC7721"/>
    <w:rsid w:val="00AD0C6F"/>
    <w:rsid w:val="00AD4070"/>
    <w:rsid w:val="00AE29CF"/>
    <w:rsid w:val="00AF58D3"/>
    <w:rsid w:val="00AF7BE3"/>
    <w:rsid w:val="00B04293"/>
    <w:rsid w:val="00B04E40"/>
    <w:rsid w:val="00B25C82"/>
    <w:rsid w:val="00B33190"/>
    <w:rsid w:val="00B345CE"/>
    <w:rsid w:val="00B36DED"/>
    <w:rsid w:val="00B446DF"/>
    <w:rsid w:val="00B50DEB"/>
    <w:rsid w:val="00B51B98"/>
    <w:rsid w:val="00B53A55"/>
    <w:rsid w:val="00B71D35"/>
    <w:rsid w:val="00B8250F"/>
    <w:rsid w:val="00B93782"/>
    <w:rsid w:val="00BA1C7B"/>
    <w:rsid w:val="00BC14F5"/>
    <w:rsid w:val="00BD7B47"/>
    <w:rsid w:val="00BE54BC"/>
    <w:rsid w:val="00BF212A"/>
    <w:rsid w:val="00C01348"/>
    <w:rsid w:val="00C07589"/>
    <w:rsid w:val="00C1762A"/>
    <w:rsid w:val="00C178DF"/>
    <w:rsid w:val="00C32A84"/>
    <w:rsid w:val="00C36E00"/>
    <w:rsid w:val="00C57566"/>
    <w:rsid w:val="00C61B14"/>
    <w:rsid w:val="00C739FF"/>
    <w:rsid w:val="00C94D86"/>
    <w:rsid w:val="00CA5B4C"/>
    <w:rsid w:val="00CB1A82"/>
    <w:rsid w:val="00CB5026"/>
    <w:rsid w:val="00CB7C3C"/>
    <w:rsid w:val="00CD5FFA"/>
    <w:rsid w:val="00D055DA"/>
    <w:rsid w:val="00D177EC"/>
    <w:rsid w:val="00D95183"/>
    <w:rsid w:val="00DA333C"/>
    <w:rsid w:val="00DE2FA4"/>
    <w:rsid w:val="00E02E06"/>
    <w:rsid w:val="00E125C6"/>
    <w:rsid w:val="00E20A9C"/>
    <w:rsid w:val="00E22EA7"/>
    <w:rsid w:val="00E4242D"/>
    <w:rsid w:val="00E64917"/>
    <w:rsid w:val="00E81394"/>
    <w:rsid w:val="00EC3BED"/>
    <w:rsid w:val="00ED53AB"/>
    <w:rsid w:val="00EE2FE6"/>
    <w:rsid w:val="00EF0043"/>
    <w:rsid w:val="00F01DB9"/>
    <w:rsid w:val="00F0322A"/>
    <w:rsid w:val="00F0739F"/>
    <w:rsid w:val="00F42FC8"/>
    <w:rsid w:val="00F53E04"/>
    <w:rsid w:val="00F6115A"/>
    <w:rsid w:val="00F74A09"/>
    <w:rsid w:val="00F74DA4"/>
    <w:rsid w:val="00FA4C99"/>
    <w:rsid w:val="00FB4AAA"/>
    <w:rsid w:val="00FB4EE0"/>
    <w:rsid w:val="00FC2C88"/>
    <w:rsid w:val="00FC449C"/>
    <w:rsid w:val="00FE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43BEA7"/>
  <w15:chartTrackingRefBased/>
  <w15:docId w15:val="{8CAECE3C-5214-4AC4-9B9A-69DFFD91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FC6"/>
    <w:pPr>
      <w:spacing w:after="120"/>
    </w:pPr>
    <w:rPr>
      <w:rFonts w:cstheme="minorHAnsi"/>
      <w:color w:val="404040"/>
      <w:sz w:val="20"/>
    </w:rPr>
  </w:style>
  <w:style w:type="paragraph" w:styleId="Heading1">
    <w:name w:val="heading 1"/>
    <w:basedOn w:val="Normal"/>
    <w:next w:val="Normal"/>
    <w:link w:val="Heading1Char"/>
    <w:uiPriority w:val="9"/>
    <w:qFormat/>
    <w:rsid w:val="00411FC6"/>
    <w:pPr>
      <w:spacing w:before="240" w:after="0"/>
      <w:outlineLvl w:val="0"/>
    </w:pPr>
    <w:rPr>
      <w:rFonts w:asciiTheme="majorHAnsi" w:hAnsiTheme="majorHAnsi"/>
      <w:b/>
      <w:bCs/>
      <w:color w:val="B42E34" w:themeColor="accent1"/>
      <w:sz w:val="40"/>
      <w:szCs w:val="32"/>
    </w:rPr>
  </w:style>
  <w:style w:type="paragraph" w:styleId="Heading2">
    <w:name w:val="heading 2"/>
    <w:basedOn w:val="Normal"/>
    <w:next w:val="Normal"/>
    <w:link w:val="Heading2Char"/>
    <w:uiPriority w:val="9"/>
    <w:unhideWhenUsed/>
    <w:qFormat/>
    <w:rsid w:val="000C4D91"/>
    <w:pPr>
      <w:spacing w:before="240" w:after="0" w:line="240" w:lineRule="auto"/>
      <w:outlineLvl w:val="1"/>
    </w:pPr>
    <w:rPr>
      <w:rFonts w:asciiTheme="majorHAnsi" w:hAnsiTheme="majorHAnsi"/>
      <w:b/>
      <w:bCs/>
      <w:color w:val="00A0AF" w:themeColor="accent2"/>
      <w:sz w:val="36"/>
      <w:szCs w:val="28"/>
    </w:rPr>
  </w:style>
  <w:style w:type="paragraph" w:styleId="Heading3">
    <w:name w:val="heading 3"/>
    <w:basedOn w:val="ListParagraph"/>
    <w:next w:val="Normal"/>
    <w:link w:val="Heading3Char"/>
    <w:uiPriority w:val="9"/>
    <w:unhideWhenUsed/>
    <w:qFormat/>
    <w:rsid w:val="00DE2FA4"/>
    <w:pPr>
      <w:numPr>
        <w:numId w:val="0"/>
      </w:numPr>
      <w:spacing w:before="240" w:after="120" w:line="240" w:lineRule="auto"/>
      <w:outlineLvl w:val="2"/>
    </w:pPr>
    <w:rPr>
      <w:rFonts w:asciiTheme="majorHAnsi" w:hAnsiTheme="majorHAnsi"/>
      <w:b/>
      <w:bCs/>
      <w:i/>
      <w:color w:val="595959" w:themeColor="text1" w:themeTint="A6"/>
      <w:sz w:val="28"/>
      <w:szCs w:val="28"/>
    </w:rPr>
  </w:style>
  <w:style w:type="paragraph" w:styleId="Heading4">
    <w:name w:val="heading 4"/>
    <w:basedOn w:val="ListParagraph"/>
    <w:next w:val="Normal"/>
    <w:link w:val="Heading4Char"/>
    <w:uiPriority w:val="9"/>
    <w:unhideWhenUsed/>
    <w:qFormat/>
    <w:rsid w:val="00411FC6"/>
    <w:pPr>
      <w:numPr>
        <w:numId w:val="0"/>
      </w:numPr>
      <w:spacing w:before="120"/>
      <w:outlineLvl w:val="3"/>
    </w:pPr>
    <w:rPr>
      <w:rFonts w:ascii="Aptos Narrow" w:hAnsi="Aptos Narrow"/>
      <w:b/>
      <w:bCs/>
      <w:color w:val="005057" w:themeColor="accent2" w:themeShade="8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FC6"/>
    <w:rPr>
      <w:rFonts w:asciiTheme="majorHAnsi" w:hAnsiTheme="majorHAnsi" w:cstheme="minorHAnsi"/>
      <w:b/>
      <w:bCs/>
      <w:color w:val="B42E34" w:themeColor="accent1"/>
      <w:sz w:val="40"/>
      <w:szCs w:val="32"/>
    </w:rPr>
  </w:style>
  <w:style w:type="paragraph" w:styleId="ListParagraph">
    <w:name w:val="List Paragraph"/>
    <w:basedOn w:val="Normal"/>
    <w:qFormat/>
    <w:rsid w:val="004236F6"/>
    <w:pPr>
      <w:numPr>
        <w:numId w:val="41"/>
      </w:numPr>
      <w:tabs>
        <w:tab w:val="left" w:pos="360"/>
        <w:tab w:val="left" w:pos="720"/>
        <w:tab w:val="left" w:pos="1080"/>
        <w:tab w:val="left" w:pos="1440"/>
        <w:tab w:val="left" w:pos="1800"/>
        <w:tab w:val="left" w:pos="2160"/>
      </w:tabs>
      <w:spacing w:after="60"/>
    </w:pPr>
  </w:style>
  <w:style w:type="character" w:styleId="Hyperlink">
    <w:name w:val="Hyperlink"/>
    <w:uiPriority w:val="99"/>
    <w:unhideWhenUsed/>
    <w:rsid w:val="00200A4A"/>
    <w:rPr>
      <w:color w:val="C00000"/>
      <w:u w:val="single"/>
    </w:rPr>
  </w:style>
  <w:style w:type="character" w:styleId="CommentReference">
    <w:name w:val="annotation reference"/>
    <w:basedOn w:val="DefaultParagraphFont"/>
    <w:uiPriority w:val="99"/>
    <w:semiHidden/>
    <w:unhideWhenUsed/>
    <w:rsid w:val="006873C3"/>
    <w:rPr>
      <w:sz w:val="16"/>
      <w:szCs w:val="16"/>
    </w:rPr>
  </w:style>
  <w:style w:type="paragraph" w:styleId="CommentText">
    <w:name w:val="annotation text"/>
    <w:basedOn w:val="Normal"/>
    <w:link w:val="CommentTextChar"/>
    <w:uiPriority w:val="99"/>
    <w:unhideWhenUsed/>
    <w:rsid w:val="006873C3"/>
    <w:pPr>
      <w:spacing w:line="240" w:lineRule="auto"/>
    </w:pPr>
    <w:rPr>
      <w:szCs w:val="20"/>
    </w:rPr>
  </w:style>
  <w:style w:type="character" w:customStyle="1" w:styleId="CommentTextChar">
    <w:name w:val="Comment Text Char"/>
    <w:basedOn w:val="DefaultParagraphFont"/>
    <w:link w:val="CommentText"/>
    <w:uiPriority w:val="99"/>
    <w:rsid w:val="006873C3"/>
    <w:rPr>
      <w:sz w:val="20"/>
      <w:szCs w:val="20"/>
    </w:rPr>
  </w:style>
  <w:style w:type="paragraph" w:styleId="CommentSubject">
    <w:name w:val="annotation subject"/>
    <w:basedOn w:val="CommentText"/>
    <w:next w:val="CommentText"/>
    <w:link w:val="CommentSubjectChar"/>
    <w:uiPriority w:val="99"/>
    <w:semiHidden/>
    <w:unhideWhenUsed/>
    <w:rsid w:val="006873C3"/>
    <w:rPr>
      <w:b/>
      <w:bCs/>
    </w:rPr>
  </w:style>
  <w:style w:type="character" w:customStyle="1" w:styleId="CommentSubjectChar">
    <w:name w:val="Comment Subject Char"/>
    <w:basedOn w:val="CommentTextChar"/>
    <w:link w:val="CommentSubject"/>
    <w:uiPriority w:val="99"/>
    <w:semiHidden/>
    <w:rsid w:val="006873C3"/>
    <w:rPr>
      <w:b/>
      <w:bCs/>
      <w:sz w:val="20"/>
      <w:szCs w:val="20"/>
    </w:rPr>
  </w:style>
  <w:style w:type="paragraph" w:styleId="BalloonText">
    <w:name w:val="Balloon Text"/>
    <w:basedOn w:val="Normal"/>
    <w:link w:val="BalloonTextChar"/>
    <w:uiPriority w:val="99"/>
    <w:semiHidden/>
    <w:unhideWhenUsed/>
    <w:rsid w:val="00687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3C3"/>
    <w:rPr>
      <w:rFonts w:ascii="Segoe UI" w:hAnsi="Segoe UI" w:cs="Segoe UI"/>
      <w:sz w:val="18"/>
      <w:szCs w:val="18"/>
    </w:rPr>
  </w:style>
  <w:style w:type="paragraph" w:styleId="Revision">
    <w:name w:val="Revision"/>
    <w:hidden/>
    <w:uiPriority w:val="99"/>
    <w:semiHidden/>
    <w:rsid w:val="005570B7"/>
    <w:pPr>
      <w:spacing w:after="0" w:line="240" w:lineRule="auto"/>
    </w:pPr>
  </w:style>
  <w:style w:type="character" w:styleId="Strong">
    <w:name w:val="Strong"/>
    <w:basedOn w:val="DefaultParagraphFont"/>
    <w:uiPriority w:val="22"/>
    <w:qFormat/>
    <w:rsid w:val="003F30A4"/>
    <w:rPr>
      <w:b/>
      <w:bCs/>
    </w:rPr>
  </w:style>
  <w:style w:type="table" w:styleId="TableGrid">
    <w:name w:val="Table Grid"/>
    <w:basedOn w:val="TableNormal"/>
    <w:uiPriority w:val="39"/>
    <w:rsid w:val="000D6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C3BED"/>
    <w:pPr>
      <w:spacing w:after="0" w:line="240" w:lineRule="auto"/>
    </w:pPr>
    <w:tblPr>
      <w:tblStyleRowBandSize w:val="1"/>
      <w:tblStyleColBandSize w:val="1"/>
      <w:tblBorders>
        <w:top w:val="single" w:sz="4" w:space="0" w:color="DC777B" w:themeColor="accent1" w:themeTint="99"/>
        <w:left w:val="single" w:sz="4" w:space="0" w:color="DC777B" w:themeColor="accent1" w:themeTint="99"/>
        <w:bottom w:val="single" w:sz="4" w:space="0" w:color="DC777B" w:themeColor="accent1" w:themeTint="99"/>
        <w:right w:val="single" w:sz="4" w:space="0" w:color="DC777B" w:themeColor="accent1" w:themeTint="99"/>
        <w:insideH w:val="single" w:sz="4" w:space="0" w:color="DC777B" w:themeColor="accent1" w:themeTint="99"/>
        <w:insideV w:val="single" w:sz="4" w:space="0" w:color="DC777B" w:themeColor="accent1" w:themeTint="99"/>
      </w:tblBorders>
    </w:tblPr>
    <w:tblStylePr w:type="firstRow">
      <w:rPr>
        <w:b/>
        <w:bCs/>
        <w:color w:val="FFFFFF" w:themeColor="background1"/>
      </w:rPr>
      <w:tblPr/>
      <w:tcPr>
        <w:tcBorders>
          <w:top w:val="single" w:sz="4" w:space="0" w:color="B42E34" w:themeColor="accent1"/>
          <w:left w:val="single" w:sz="4" w:space="0" w:color="B42E34" w:themeColor="accent1"/>
          <w:bottom w:val="single" w:sz="4" w:space="0" w:color="B42E34" w:themeColor="accent1"/>
          <w:right w:val="single" w:sz="4" w:space="0" w:color="B42E34" w:themeColor="accent1"/>
          <w:insideH w:val="nil"/>
          <w:insideV w:val="nil"/>
        </w:tcBorders>
        <w:shd w:val="clear" w:color="auto" w:fill="B42E34" w:themeFill="accent1"/>
      </w:tcPr>
    </w:tblStylePr>
    <w:tblStylePr w:type="lastRow">
      <w:rPr>
        <w:b/>
        <w:bCs/>
      </w:rPr>
      <w:tblPr/>
      <w:tcPr>
        <w:tcBorders>
          <w:top w:val="double" w:sz="4" w:space="0" w:color="B42E34" w:themeColor="accent1"/>
        </w:tcBorders>
      </w:tcPr>
    </w:tblStylePr>
    <w:tblStylePr w:type="firstCol">
      <w:rPr>
        <w:b/>
        <w:bCs/>
      </w:rPr>
    </w:tblStylePr>
    <w:tblStylePr w:type="lastCol">
      <w:rPr>
        <w:b/>
        <w:bCs/>
      </w:rPr>
    </w:tblStylePr>
    <w:tblStylePr w:type="band1Vert">
      <w:tblPr/>
      <w:tcPr>
        <w:shd w:val="clear" w:color="auto" w:fill="F3D1D2" w:themeFill="accent1" w:themeFillTint="33"/>
      </w:tcPr>
    </w:tblStylePr>
    <w:tblStylePr w:type="band1Horz">
      <w:tblPr/>
      <w:tcPr>
        <w:shd w:val="clear" w:color="auto" w:fill="F3D1D2" w:themeFill="accent1" w:themeFillTint="33"/>
      </w:tcPr>
    </w:tblStylePr>
  </w:style>
  <w:style w:type="paragraph" w:styleId="EndnoteText">
    <w:name w:val="endnote text"/>
    <w:basedOn w:val="Normal"/>
    <w:link w:val="EndnoteTextChar"/>
    <w:uiPriority w:val="99"/>
    <w:unhideWhenUsed/>
    <w:rsid w:val="00163B7B"/>
    <w:pPr>
      <w:spacing w:after="0" w:line="240" w:lineRule="auto"/>
    </w:pPr>
    <w:rPr>
      <w:szCs w:val="20"/>
    </w:rPr>
  </w:style>
  <w:style w:type="character" w:customStyle="1" w:styleId="EndnoteTextChar">
    <w:name w:val="Endnote Text Char"/>
    <w:basedOn w:val="DefaultParagraphFont"/>
    <w:link w:val="EndnoteText"/>
    <w:uiPriority w:val="99"/>
    <w:rsid w:val="00163B7B"/>
    <w:rPr>
      <w:sz w:val="20"/>
      <w:szCs w:val="20"/>
    </w:rPr>
  </w:style>
  <w:style w:type="character" w:styleId="EndnoteReference">
    <w:name w:val="endnote reference"/>
    <w:basedOn w:val="DefaultParagraphFont"/>
    <w:uiPriority w:val="99"/>
    <w:semiHidden/>
    <w:unhideWhenUsed/>
    <w:rsid w:val="00163B7B"/>
    <w:rPr>
      <w:vertAlign w:val="superscript"/>
    </w:rPr>
  </w:style>
  <w:style w:type="paragraph" w:styleId="Header">
    <w:name w:val="header"/>
    <w:aliases w:val="Table Header"/>
    <w:basedOn w:val="Normal"/>
    <w:link w:val="HeaderChar"/>
    <w:uiPriority w:val="99"/>
    <w:unhideWhenUsed/>
    <w:rsid w:val="00411FC6"/>
    <w:pPr>
      <w:tabs>
        <w:tab w:val="center" w:pos="4680"/>
        <w:tab w:val="right" w:pos="9360"/>
      </w:tabs>
      <w:spacing w:after="0" w:line="240" w:lineRule="auto"/>
    </w:pPr>
    <w:rPr>
      <w:rFonts w:ascii="Aptos Narrow" w:hAnsi="Aptos Narrow"/>
      <w:b/>
      <w:bCs/>
      <w:color w:val="FFFFFF" w:themeColor="background1"/>
      <w:sz w:val="24"/>
    </w:rPr>
  </w:style>
  <w:style w:type="character" w:customStyle="1" w:styleId="HeaderChar">
    <w:name w:val="Header Char"/>
    <w:aliases w:val="Table Header Char"/>
    <w:basedOn w:val="DefaultParagraphFont"/>
    <w:link w:val="Header"/>
    <w:uiPriority w:val="99"/>
    <w:rsid w:val="00411FC6"/>
    <w:rPr>
      <w:rFonts w:ascii="Aptos Narrow" w:hAnsi="Aptos Narrow" w:cstheme="minorHAnsi"/>
      <w:b/>
      <w:bCs/>
      <w:color w:val="FFFFFF" w:themeColor="background1"/>
      <w:sz w:val="24"/>
    </w:rPr>
  </w:style>
  <w:style w:type="paragraph" w:styleId="Footer">
    <w:name w:val="footer"/>
    <w:basedOn w:val="Normal"/>
    <w:link w:val="FooterChar"/>
    <w:uiPriority w:val="99"/>
    <w:unhideWhenUsed/>
    <w:rsid w:val="00194105"/>
    <w:pPr>
      <w:tabs>
        <w:tab w:val="left" w:pos="9720"/>
      </w:tabs>
      <w:spacing w:after="0" w:line="240" w:lineRule="auto"/>
    </w:pPr>
    <w:rPr>
      <w:color w:val="595959" w:themeColor="text1" w:themeTint="A6"/>
    </w:rPr>
  </w:style>
  <w:style w:type="character" w:customStyle="1" w:styleId="FooterChar">
    <w:name w:val="Footer Char"/>
    <w:basedOn w:val="DefaultParagraphFont"/>
    <w:link w:val="Footer"/>
    <w:uiPriority w:val="99"/>
    <w:rsid w:val="00194105"/>
    <w:rPr>
      <w:rFonts w:cstheme="minorHAnsi"/>
      <w:color w:val="595959" w:themeColor="text1" w:themeTint="A6"/>
      <w:sz w:val="20"/>
    </w:rPr>
  </w:style>
  <w:style w:type="paragraph" w:styleId="Title">
    <w:name w:val="Title"/>
    <w:basedOn w:val="Normal"/>
    <w:next w:val="Normal"/>
    <w:link w:val="TitleChar"/>
    <w:uiPriority w:val="10"/>
    <w:qFormat/>
    <w:rsid w:val="00411FC6"/>
    <w:pPr>
      <w:spacing w:after="0"/>
    </w:pPr>
    <w:rPr>
      <w:rFonts w:asciiTheme="majorHAnsi" w:hAnsiTheme="majorHAnsi"/>
      <w:b/>
      <w:bCs/>
      <w:color w:val="00A0AF" w:themeColor="accent2"/>
      <w:sz w:val="72"/>
      <w:szCs w:val="48"/>
    </w:rPr>
  </w:style>
  <w:style w:type="character" w:customStyle="1" w:styleId="TitleChar">
    <w:name w:val="Title Char"/>
    <w:basedOn w:val="DefaultParagraphFont"/>
    <w:link w:val="Title"/>
    <w:uiPriority w:val="10"/>
    <w:rsid w:val="00411FC6"/>
    <w:rPr>
      <w:rFonts w:asciiTheme="majorHAnsi" w:hAnsiTheme="majorHAnsi" w:cstheme="minorHAnsi"/>
      <w:b/>
      <w:bCs/>
      <w:color w:val="00A0AF" w:themeColor="accent2"/>
      <w:sz w:val="72"/>
      <w:szCs w:val="48"/>
    </w:rPr>
  </w:style>
  <w:style w:type="table" w:customStyle="1" w:styleId="APHLTableHeader">
    <w:name w:val="APHL Table Header"/>
    <w:basedOn w:val="TableNormal"/>
    <w:uiPriority w:val="99"/>
    <w:rsid w:val="00194105"/>
    <w:pPr>
      <w:spacing w:after="0" w:line="240" w:lineRule="auto"/>
    </w:pPr>
    <w:rPr>
      <w:rFonts w:ascii="Aptos" w:hAnsi="Aptos"/>
      <w:sz w:val="20"/>
    </w:rPr>
    <w:tblPr>
      <w:tblStyleRowBandSize w:val="1"/>
      <w:tblInd w:w="72" w:type="dxa"/>
      <w:tblBorders>
        <w:top w:val="single" w:sz="4" w:space="0" w:color="D8D8D8" w:themeColor="background2" w:themeTint="99"/>
        <w:left w:val="single" w:sz="4" w:space="0" w:color="D8D8D8" w:themeColor="background2" w:themeTint="99"/>
        <w:bottom w:val="single" w:sz="4" w:space="0" w:color="D8D8D8" w:themeColor="background2" w:themeTint="99"/>
        <w:right w:val="single" w:sz="4" w:space="0" w:color="D8D8D8" w:themeColor="background2" w:themeTint="99"/>
        <w:insideH w:val="single" w:sz="4" w:space="0" w:color="D8D8D8" w:themeColor="background2" w:themeTint="99"/>
        <w:insideV w:val="single" w:sz="4" w:space="0" w:color="D8D8D8" w:themeColor="background2" w:themeTint="99"/>
      </w:tblBorders>
    </w:tblPr>
    <w:trPr>
      <w:cantSplit/>
    </w:trPr>
    <w:tcPr>
      <w:vAlign w:val="center"/>
    </w:tcPr>
    <w:tblStylePr w:type="firstRow">
      <w:pPr>
        <w:wordWrap/>
        <w:jc w:val="left"/>
      </w:pPr>
      <w:rPr>
        <w:rFonts w:ascii="Aptos Narrow" w:hAnsi="Aptos Narrow"/>
        <w:b/>
        <w:color w:val="FFFFFF" w:themeColor="background1"/>
        <w:sz w:val="24"/>
      </w:rPr>
      <w:tblPr/>
      <w:trPr>
        <w:tblHeader/>
      </w:trPr>
      <w:tcPr>
        <w:tcBorders>
          <w:top w:val="nil"/>
          <w:left w:val="nil"/>
          <w:bottom w:val="nil"/>
          <w:right w:val="nil"/>
          <w:insideH w:val="single" w:sz="4" w:space="0" w:color="FFFFFF" w:themeColor="background1"/>
          <w:insideV w:val="single" w:sz="4" w:space="0" w:color="FFFFFF" w:themeColor="background1"/>
        </w:tcBorders>
        <w:shd w:val="clear" w:color="auto" w:fill="007783" w:themeFill="accent2" w:themeFillShade="BF"/>
      </w:tcPr>
    </w:tblStylePr>
    <w:tblStylePr w:type="band2Horz">
      <w:tblPr/>
      <w:tcPr>
        <w:shd w:val="clear" w:color="auto" w:fill="F2F2F2" w:themeFill="background2" w:themeFillTint="33"/>
      </w:tcPr>
    </w:tblStylePr>
  </w:style>
  <w:style w:type="table" w:styleId="PlainTable1">
    <w:name w:val="Plain Table 1"/>
    <w:basedOn w:val="TableNormal"/>
    <w:uiPriority w:val="41"/>
    <w:rsid w:val="00F42FC8"/>
    <w:pPr>
      <w:spacing w:after="0" w:line="240" w:lineRule="auto"/>
    </w:pPr>
    <w:tblPr>
      <w:tblStyleRowBandSize w:val="1"/>
      <w:tblStyleColBandSize w:val="1"/>
      <w:tblBorders>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0C4D91"/>
    <w:rPr>
      <w:rFonts w:asciiTheme="majorHAnsi" w:hAnsiTheme="majorHAnsi" w:cstheme="minorHAnsi"/>
      <w:b/>
      <w:bCs/>
      <w:color w:val="00A0AF" w:themeColor="accent2"/>
      <w:sz w:val="36"/>
      <w:szCs w:val="28"/>
    </w:rPr>
  </w:style>
  <w:style w:type="character" w:customStyle="1" w:styleId="Heading3Char">
    <w:name w:val="Heading 3 Char"/>
    <w:basedOn w:val="DefaultParagraphFont"/>
    <w:link w:val="Heading3"/>
    <w:uiPriority w:val="9"/>
    <w:rsid w:val="00DE2FA4"/>
    <w:rPr>
      <w:rFonts w:asciiTheme="majorHAnsi" w:hAnsiTheme="majorHAnsi" w:cstheme="minorHAnsi"/>
      <w:b/>
      <w:bCs/>
      <w:i/>
      <w:color w:val="595959" w:themeColor="text1" w:themeTint="A6"/>
      <w:sz w:val="28"/>
      <w:szCs w:val="28"/>
    </w:rPr>
  </w:style>
  <w:style w:type="character" w:customStyle="1" w:styleId="Heading4Char">
    <w:name w:val="Heading 4 Char"/>
    <w:basedOn w:val="DefaultParagraphFont"/>
    <w:link w:val="Heading4"/>
    <w:uiPriority w:val="9"/>
    <w:rsid w:val="00411FC6"/>
    <w:rPr>
      <w:rFonts w:ascii="Aptos Narrow" w:hAnsi="Aptos Narrow" w:cstheme="minorHAnsi"/>
      <w:b/>
      <w:bCs/>
      <w:color w:val="005057" w:themeColor="accent2" w:themeShade="80"/>
      <w:sz w:val="24"/>
      <w:szCs w:val="28"/>
    </w:rPr>
  </w:style>
  <w:style w:type="paragraph" w:customStyle="1" w:styleId="VersionDate">
    <w:name w:val="Version/Date"/>
    <w:basedOn w:val="Normal"/>
    <w:qFormat/>
    <w:rsid w:val="00B446DF"/>
    <w:rPr>
      <w:color w:val="FFFFFF" w:themeColor="background1"/>
      <w:sz w:val="28"/>
      <w:szCs w:val="20"/>
    </w:rPr>
  </w:style>
  <w:style w:type="character" w:styleId="UnresolvedMention">
    <w:name w:val="Unresolved Mention"/>
    <w:basedOn w:val="DefaultParagraphFont"/>
    <w:uiPriority w:val="99"/>
    <w:semiHidden/>
    <w:unhideWhenUsed/>
    <w:rsid w:val="00ED53AB"/>
    <w:rPr>
      <w:color w:val="605E5C"/>
      <w:shd w:val="clear" w:color="auto" w:fill="E1DFDD"/>
    </w:rPr>
  </w:style>
  <w:style w:type="paragraph" w:customStyle="1" w:styleId="TableBody">
    <w:name w:val="Table Body"/>
    <w:basedOn w:val="Normal"/>
    <w:qFormat/>
    <w:rsid w:val="00ED53AB"/>
    <w:pPr>
      <w:spacing w:before="60" w:after="60" w:line="240" w:lineRule="auto"/>
    </w:pPr>
  </w:style>
  <w:style w:type="paragraph" w:styleId="TOCHeading">
    <w:name w:val="TOC Heading"/>
    <w:basedOn w:val="Heading1"/>
    <w:next w:val="Normal"/>
    <w:uiPriority w:val="39"/>
    <w:unhideWhenUsed/>
    <w:qFormat/>
    <w:rsid w:val="00270169"/>
    <w:pPr>
      <w:keepNext/>
      <w:keepLines/>
      <w:spacing w:before="0"/>
      <w:outlineLvl w:val="9"/>
    </w:pPr>
    <w:rPr>
      <w:rFonts w:eastAsiaTheme="majorEastAsia" w:cstheme="majorBidi"/>
      <w:bCs w:val="0"/>
    </w:rPr>
  </w:style>
  <w:style w:type="paragraph" w:styleId="TOC1">
    <w:name w:val="toc 1"/>
    <w:basedOn w:val="Normal"/>
    <w:next w:val="Normal"/>
    <w:autoRedefine/>
    <w:uiPriority w:val="39"/>
    <w:unhideWhenUsed/>
    <w:rsid w:val="00411FC6"/>
    <w:pPr>
      <w:tabs>
        <w:tab w:val="right" w:leader="dot" w:pos="10070"/>
      </w:tabs>
      <w:spacing w:after="100"/>
    </w:pPr>
    <w:rPr>
      <w:rFonts w:ascii="Aptos Display" w:hAnsi="Aptos Display"/>
      <w:b/>
      <w:noProof/>
      <w:color w:val="00A0AF" w:themeColor="accent2"/>
      <w:sz w:val="32"/>
    </w:rPr>
  </w:style>
  <w:style w:type="paragraph" w:styleId="TOC2">
    <w:name w:val="toc 2"/>
    <w:basedOn w:val="Normal"/>
    <w:next w:val="Normal"/>
    <w:autoRedefine/>
    <w:uiPriority w:val="39"/>
    <w:unhideWhenUsed/>
    <w:rsid w:val="00411FC6"/>
    <w:pPr>
      <w:tabs>
        <w:tab w:val="right" w:leader="dot" w:pos="10070"/>
      </w:tabs>
      <w:spacing w:after="100"/>
      <w:ind w:left="200"/>
    </w:pPr>
    <w:rPr>
      <w:rFonts w:ascii="Aptos Display" w:hAnsi="Aptos Display"/>
      <w:b/>
      <w:noProof/>
      <w:sz w:val="24"/>
    </w:rPr>
  </w:style>
  <w:style w:type="paragraph" w:styleId="TOC3">
    <w:name w:val="toc 3"/>
    <w:basedOn w:val="Normal"/>
    <w:next w:val="Normal"/>
    <w:autoRedefine/>
    <w:uiPriority w:val="39"/>
    <w:unhideWhenUsed/>
    <w:rsid w:val="00411FC6"/>
    <w:pPr>
      <w:spacing w:after="100"/>
      <w:ind w:left="400"/>
    </w:pPr>
    <w:rPr>
      <w:rFonts w:ascii="Aptos Narrow" w:hAnsi="Aptos Narrow"/>
      <w:b/>
      <w:color w:val="005057" w:themeColor="accent2" w:themeShade="80"/>
    </w:rPr>
  </w:style>
  <w:style w:type="paragraph" w:customStyle="1" w:styleId="Toolkitnamedate">
    <w:name w:val="Toolkit name / date"/>
    <w:qFormat/>
    <w:rsid w:val="00411FC6"/>
    <w:pPr>
      <w:pBdr>
        <w:bottom w:val="single" w:sz="4" w:space="1" w:color="auto"/>
      </w:pBdr>
    </w:pPr>
    <w:rPr>
      <w:rFonts w:asciiTheme="majorHAnsi" w:hAnsiTheme="majorHAnsi" w:cstheme="minorHAnsi"/>
      <w:b/>
      <w:bCs/>
      <w:color w:val="595959" w:themeColor="text2"/>
      <w:sz w:val="28"/>
      <w:szCs w:val="24"/>
    </w:rPr>
  </w:style>
  <w:style w:type="character" w:customStyle="1" w:styleId="ChangeMe">
    <w:name w:val="Change Me"/>
    <w:basedOn w:val="DefaultParagraphFont"/>
    <w:uiPriority w:val="1"/>
    <w:qFormat/>
    <w:rsid w:val="003C28A9"/>
    <w:rPr>
      <w:b/>
      <w:color w:val="FF0000"/>
    </w:rPr>
  </w:style>
  <w:style w:type="paragraph" w:customStyle="1" w:styleId="CalloutHeader">
    <w:name w:val="Callout Header"/>
    <w:basedOn w:val="Heading4"/>
    <w:qFormat/>
    <w:rsid w:val="007C0CE3"/>
    <w:pPr>
      <w:spacing w:before="0" w:line="240" w:lineRule="auto"/>
    </w:pPr>
    <w:rPr>
      <w:rFonts w:asciiTheme="majorHAnsi" w:hAnsiTheme="majorHAnsi"/>
      <w:sz w:val="28"/>
      <w:szCs w:val="32"/>
    </w:rPr>
  </w:style>
  <w:style w:type="character" w:styleId="FootnoteReference">
    <w:name w:val="footnote reference"/>
    <w:basedOn w:val="DefaultParagraphFont"/>
    <w:uiPriority w:val="99"/>
    <w:semiHidden/>
    <w:unhideWhenUsed/>
    <w:rsid w:val="004236F6"/>
    <w:rPr>
      <w:vertAlign w:val="superscript"/>
    </w:rPr>
  </w:style>
  <w:style w:type="paragraph" w:styleId="FootnoteText">
    <w:name w:val="footnote text"/>
    <w:basedOn w:val="Normal"/>
    <w:link w:val="FootnoteTextChar"/>
    <w:uiPriority w:val="99"/>
    <w:semiHidden/>
    <w:unhideWhenUsed/>
    <w:rsid w:val="00FA4C99"/>
    <w:pPr>
      <w:spacing w:after="0" w:line="240" w:lineRule="auto"/>
    </w:pPr>
    <w:rPr>
      <w:rFonts w:cstheme="minorBidi"/>
      <w:color w:val="auto"/>
      <w:kern w:val="2"/>
      <w:szCs w:val="20"/>
      <w14:ligatures w14:val="standardContextual"/>
    </w:rPr>
  </w:style>
  <w:style w:type="character" w:customStyle="1" w:styleId="FootnoteTextChar">
    <w:name w:val="Footnote Text Char"/>
    <w:basedOn w:val="DefaultParagraphFont"/>
    <w:link w:val="FootnoteText"/>
    <w:uiPriority w:val="99"/>
    <w:semiHidden/>
    <w:rsid w:val="00FA4C99"/>
    <w:rPr>
      <w:kern w:val="2"/>
      <w:sz w:val="20"/>
      <w:szCs w:val="20"/>
      <w14:ligatures w14:val="standardContextual"/>
    </w:rPr>
  </w:style>
  <w:style w:type="paragraph" w:customStyle="1" w:styleId="Prompt">
    <w:name w:val="Prompt"/>
    <w:basedOn w:val="Normal"/>
    <w:qFormat/>
    <w:rsid w:val="000C4D91"/>
    <w:pPr>
      <w:suppressAutoHyphens/>
      <w:ind w:left="360"/>
    </w:pPr>
    <w:rPr>
      <w:rFonts w:ascii="Courier New" w:hAnsi="Courier New" w:cs="Courier New"/>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40184">
      <w:bodyDiv w:val="1"/>
      <w:marLeft w:val="0"/>
      <w:marRight w:val="0"/>
      <w:marTop w:val="0"/>
      <w:marBottom w:val="0"/>
      <w:divBdr>
        <w:top w:val="none" w:sz="0" w:space="0" w:color="auto"/>
        <w:left w:val="none" w:sz="0" w:space="0" w:color="auto"/>
        <w:bottom w:val="none" w:sz="0" w:space="0" w:color="auto"/>
        <w:right w:val="none" w:sz="0" w:space="0" w:color="auto"/>
      </w:divBdr>
    </w:div>
    <w:div w:id="312101944">
      <w:bodyDiv w:val="1"/>
      <w:marLeft w:val="0"/>
      <w:marRight w:val="0"/>
      <w:marTop w:val="0"/>
      <w:marBottom w:val="0"/>
      <w:divBdr>
        <w:top w:val="none" w:sz="0" w:space="0" w:color="auto"/>
        <w:left w:val="none" w:sz="0" w:space="0" w:color="auto"/>
        <w:bottom w:val="none" w:sz="0" w:space="0" w:color="auto"/>
        <w:right w:val="none" w:sz="0" w:space="0" w:color="auto"/>
      </w:divBdr>
    </w:div>
    <w:div w:id="398596001">
      <w:bodyDiv w:val="1"/>
      <w:marLeft w:val="0"/>
      <w:marRight w:val="0"/>
      <w:marTop w:val="0"/>
      <w:marBottom w:val="0"/>
      <w:divBdr>
        <w:top w:val="none" w:sz="0" w:space="0" w:color="auto"/>
        <w:left w:val="none" w:sz="0" w:space="0" w:color="auto"/>
        <w:bottom w:val="none" w:sz="0" w:space="0" w:color="auto"/>
        <w:right w:val="none" w:sz="0" w:space="0" w:color="auto"/>
      </w:divBdr>
    </w:div>
    <w:div w:id="922304060">
      <w:marLeft w:val="0"/>
      <w:marRight w:val="0"/>
      <w:marTop w:val="0"/>
      <w:marBottom w:val="0"/>
      <w:divBdr>
        <w:top w:val="none" w:sz="0" w:space="0" w:color="auto"/>
        <w:left w:val="none" w:sz="0" w:space="0" w:color="auto"/>
        <w:bottom w:val="none" w:sz="0" w:space="0" w:color="auto"/>
        <w:right w:val="none" w:sz="0" w:space="0" w:color="auto"/>
      </w:divBdr>
    </w:div>
    <w:div w:id="958801979">
      <w:bodyDiv w:val="1"/>
      <w:marLeft w:val="0"/>
      <w:marRight w:val="0"/>
      <w:marTop w:val="0"/>
      <w:marBottom w:val="0"/>
      <w:divBdr>
        <w:top w:val="none" w:sz="0" w:space="0" w:color="auto"/>
        <w:left w:val="none" w:sz="0" w:space="0" w:color="auto"/>
        <w:bottom w:val="none" w:sz="0" w:space="0" w:color="auto"/>
        <w:right w:val="none" w:sz="0" w:space="0" w:color="auto"/>
      </w:divBdr>
    </w:div>
    <w:div w:id="1137144448">
      <w:bodyDiv w:val="1"/>
      <w:marLeft w:val="0"/>
      <w:marRight w:val="0"/>
      <w:marTop w:val="0"/>
      <w:marBottom w:val="0"/>
      <w:divBdr>
        <w:top w:val="none" w:sz="0" w:space="0" w:color="auto"/>
        <w:left w:val="none" w:sz="0" w:space="0" w:color="auto"/>
        <w:bottom w:val="none" w:sz="0" w:space="0" w:color="auto"/>
        <w:right w:val="none" w:sz="0" w:space="0" w:color="auto"/>
      </w:divBdr>
    </w:div>
    <w:div w:id="1302150788">
      <w:bodyDiv w:val="1"/>
      <w:marLeft w:val="0"/>
      <w:marRight w:val="0"/>
      <w:marTop w:val="0"/>
      <w:marBottom w:val="0"/>
      <w:divBdr>
        <w:top w:val="none" w:sz="0" w:space="0" w:color="auto"/>
        <w:left w:val="none" w:sz="0" w:space="0" w:color="auto"/>
        <w:bottom w:val="none" w:sz="0" w:space="0" w:color="auto"/>
        <w:right w:val="none" w:sz="0" w:space="0" w:color="auto"/>
      </w:divBdr>
    </w:div>
    <w:div w:id="157866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st.gov/itl/ai-risk-management-framewor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ist.gov/itl/ai-risk-management-framewor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hl.org/focus-areas/QSA/analytics/artificial-intelligenc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aphl.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loud.google.com/discover/what-is-prompt-engineering" TargetMode="External"/><Relationship Id="rId2" Type="http://schemas.openxmlformats.org/officeDocument/2006/relationships/hyperlink" Target="https://developers.openai.com/api/docs/guides/prompt-engineering/" TargetMode="External"/><Relationship Id="rId1" Type="http://schemas.openxmlformats.org/officeDocument/2006/relationships/hyperlink" Target="https://platform.claude.com/docs/en/build-with-claude/prompt-engineering/overview" TargetMode="External"/><Relationship Id="rId4" Type="http://schemas.openxmlformats.org/officeDocument/2006/relationships/hyperlink" Target="https://support.microsoft.com/en-us/topic/learn-about-copilot-prompts-f6c3b467-f07c-4db1-ae54-ffac96184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ine.rooney\AppData\Local\Temp\MicrosoftEdgeDownloads\dc5fe5c6-16f8-4c3c-9155-4c0f1b69e1bb\APHL%20Editable%20Word%20Document%20Template.dotx" TargetMode="External"/></Relationships>
</file>

<file path=word/theme/theme1.xml><?xml version="1.0" encoding="utf-8"?>
<a:theme xmlns:a="http://schemas.openxmlformats.org/drawingml/2006/main" name="Office Theme">
  <a:themeElements>
    <a:clrScheme name="APHL Colors">
      <a:dk1>
        <a:sysClr val="windowText" lastClr="000000"/>
      </a:dk1>
      <a:lt1>
        <a:sysClr val="window" lastClr="FFFFFF"/>
      </a:lt1>
      <a:dk2>
        <a:srgbClr val="595959"/>
      </a:dk2>
      <a:lt2>
        <a:srgbClr val="BFBFBF"/>
      </a:lt2>
      <a:accent1>
        <a:srgbClr val="B42E34"/>
      </a:accent1>
      <a:accent2>
        <a:srgbClr val="00A0AF"/>
      </a:accent2>
      <a:accent3>
        <a:srgbClr val="E37C1D"/>
      </a:accent3>
      <a:accent4>
        <a:srgbClr val="EBAB21"/>
      </a:accent4>
      <a:accent5>
        <a:srgbClr val="9960A7"/>
      </a:accent5>
      <a:accent6>
        <a:srgbClr val="68BD49"/>
      </a:accent6>
      <a:hlink>
        <a:srgbClr val="B42E34"/>
      </a:hlink>
      <a:folHlink>
        <a:srgbClr val="26262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652557341E8847A7E3162F2FFD5E72" ma:contentTypeVersion="22" ma:contentTypeDescription="Create a new document." ma:contentTypeScope="" ma:versionID="6dcba71f4cdc55f6fd38bc739a9be0c0">
  <xsd:schema xmlns:xsd="http://www.w3.org/2001/XMLSchema" xmlns:xs="http://www.w3.org/2001/XMLSchema" xmlns:p="http://schemas.microsoft.com/office/2006/metadata/properties" xmlns:ns1="http://schemas.microsoft.com/sharepoint/v3" xmlns:ns2="ca16348f-3653-4571-820e-dbd3356734c5" xmlns:ns3="74835997-7f2b-4116-b1e5-2933e48beb58" xmlns:ns4="36a2e673-aec1-4a31-bb25-5bf0d2fd598e" targetNamespace="http://schemas.microsoft.com/office/2006/metadata/properties" ma:root="true" ma:fieldsID="2124cdd94770049a149fb468338f91a7" ns1:_="" ns2:_="" ns3:_="" ns4:_="">
    <xsd:import namespace="http://schemas.microsoft.com/sharepoint/v3"/>
    <xsd:import namespace="ca16348f-3653-4571-820e-dbd3356734c5"/>
    <xsd:import namespace="74835997-7f2b-4116-b1e5-2933e48beb58"/>
    <xsd:import namespace="36a2e673-aec1-4a31-bb25-5bf0d2fd598e"/>
    <xsd:element name="properties">
      <xsd:complexType>
        <xsd:sequence>
          <xsd:element name="documentManagement">
            <xsd:complexType>
              <xsd:all>
                <xsd:element ref="ns2:ResoourceType"/>
                <xsd:element ref="ns2:TemplateType" minOccurs="0"/>
                <xsd:element ref="ns1:_ExtendedDescription" minOccurs="0"/>
                <xsd:element ref="ns3:SharedWithUsers" minOccurs="0"/>
                <xsd:element ref="ns3:SharedWithDetails" minOccurs="0"/>
                <xsd:element ref="ns2:MediaServiceMetadata" minOccurs="0"/>
                <xsd:element ref="ns2:MediaServiceFastMetadata"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DocumentName" minOccurs="0"/>
                <xsd:element ref="ns2:Topic"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5" nillable="true" ma:displayName="Description" ma:format="Dropdown" ma:internalName="_Extended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16348f-3653-4571-820e-dbd3356734c5" elementFormDefault="qualified">
    <xsd:import namespace="http://schemas.microsoft.com/office/2006/documentManagement/types"/>
    <xsd:import namespace="http://schemas.microsoft.com/office/infopath/2007/PartnerControls"/>
    <xsd:element name="ResoourceType" ma:index="2" ma:displayName="Resource Type" ma:format="Dropdown" ma:internalName="ResoourceType" ma:readOnly="false">
      <xsd:simpleType>
        <xsd:restriction base="dms:Choice">
          <xsd:enumeration value="Photos and Graphics"/>
          <xsd:enumeration value="Policies &amp; Plans"/>
          <xsd:enumeration value="Templates"/>
          <xsd:enumeration value="Writing &amp; Style Guidance"/>
          <xsd:enumeration value="Website Guidance"/>
          <xsd:enumeration value="General Resources"/>
        </xsd:restriction>
      </xsd:simpleType>
    </xsd:element>
    <xsd:element name="TemplateType" ma:index="4" nillable="true" ma:displayName="Template Type" ma:format="Dropdown" ma:internalName="TemplateType" ma:readOnly="false">
      <xsd:simpleType>
        <xsd:restriction base="dms:Choice">
          <xsd:enumeration value="PPT Presentations"/>
          <xsd:enumeration value="Posters"/>
          <xsd:enumeration value="Meeting Materials"/>
          <xsd:enumeration value="Training Flyers"/>
          <xsd:enumeration value="Document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8c835f7-b660-4442-b8c7-c3559f13ee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DocumentName" ma:index="21" nillable="true" ma:displayName="Document Name" ma:format="Hyperlink" ma:hidden="true" ma:internalName="DocumentName">
      <xsd:complexType>
        <xsd:complexContent>
          <xsd:extension base="dms:URL">
            <xsd:sequence>
              <xsd:element name="Url" type="dms:ValidUrl" minOccurs="0" nillable="true"/>
              <xsd:element name="Description" type="xsd:string" nillable="true"/>
            </xsd:sequence>
          </xsd:extension>
        </xsd:complexContent>
      </xsd:complexType>
    </xsd:element>
    <xsd:element name="Topic" ma:index="22" nillable="true" ma:displayName="Topic" ma:format="Dropdown" ma:internalName="Topic">
      <xsd:simpleType>
        <xsd:restriction base="dms:Choice">
          <xsd:enumeration value="DEI"/>
          <xsd:enumeration value="Website"/>
          <xsd:enumeration value="Writing"/>
          <xsd:enumeration value="Branding"/>
          <xsd:enumeration value="Images and Graphics"/>
          <xsd:enumeration value="eUpdate"/>
          <xsd:enumeration value="eBlasts"/>
          <xsd:enumeration value="Design Projects"/>
          <xsd:enumeration value="Lab Matters"/>
          <xsd:enumeration value="Storytelling"/>
          <xsd:enumeration value="Events"/>
          <xsd:enumeration value="Training"/>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35997-7f2b-4116-b1e5-2933e48beb58"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a2e673-aec1-4a31-bb25-5bf0d2fd598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4fb0e30-d56d-4a9c-9479-61182df28c4e}" ma:internalName="TaxCatchAll" ma:readOnly="false" ma:showField="CatchAllData" ma:web="74835997-7f2b-4116-b1e5-2933e48beb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soourceType xmlns="ca16348f-3653-4571-820e-dbd3356734c5">Templates</ResoourceType>
    <TemplateType xmlns="ca16348f-3653-4571-820e-dbd3356734c5">Documents</TemplateType>
    <_ExtendedDescription xmlns="http://schemas.microsoft.com/sharepoint/v3">Use for basic/fast turnaround "publication" type documents, such a FAQs, text-only fact sheets, etc.</_ExtendedDescription>
    <DocumentName xmlns="ca16348f-3653-4571-820e-dbd3356734c5">
      <Url xsi:nil="true"/>
      <Description xsi:nil="true"/>
    </DocumentName>
    <TaxCatchAll xmlns="36a2e673-aec1-4a31-bb25-5bf0d2fd598e" xsi:nil="true"/>
    <lcf76f155ced4ddcb4097134ff3c332f xmlns="ca16348f-3653-4571-820e-dbd3356734c5">
      <Terms xmlns="http://schemas.microsoft.com/office/infopath/2007/PartnerControls"/>
    </lcf76f155ced4ddcb4097134ff3c332f>
    <Topic xmlns="ca16348f-3653-4571-820e-dbd3356734c5">Design Projects</Topic>
  </documentManagement>
</p:properties>
</file>

<file path=customXml/itemProps1.xml><?xml version="1.0" encoding="utf-8"?>
<ds:datastoreItem xmlns:ds="http://schemas.openxmlformats.org/officeDocument/2006/customXml" ds:itemID="{8A705AE1-5744-44C7-928E-201F26555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16348f-3653-4571-820e-dbd3356734c5"/>
    <ds:schemaRef ds:uri="74835997-7f2b-4116-b1e5-2933e48beb58"/>
    <ds:schemaRef ds:uri="36a2e673-aec1-4a31-bb25-5bf0d2fd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CD5986-C9D6-41DA-AF20-DE52B2FEB315}">
  <ds:schemaRefs>
    <ds:schemaRef ds:uri="http://schemas.microsoft.com/sharepoint/v3/contenttype/forms"/>
  </ds:schemaRefs>
</ds:datastoreItem>
</file>

<file path=customXml/itemProps3.xml><?xml version="1.0" encoding="utf-8"?>
<ds:datastoreItem xmlns:ds="http://schemas.openxmlformats.org/officeDocument/2006/customXml" ds:itemID="{1EEBE015-9025-456F-872B-6A00B83A701E}">
  <ds:schemaRefs>
    <ds:schemaRef ds:uri="http://schemas.openxmlformats.org/officeDocument/2006/bibliography"/>
  </ds:schemaRefs>
</ds:datastoreItem>
</file>

<file path=customXml/itemProps4.xml><?xml version="1.0" encoding="utf-8"?>
<ds:datastoreItem xmlns:ds="http://schemas.openxmlformats.org/officeDocument/2006/customXml" ds:itemID="{52A0C666-B727-4884-A791-445830693CB0}">
  <ds:schemaRefs>
    <ds:schemaRef ds:uri="http://schemas.microsoft.com/office/2006/metadata/properties"/>
    <ds:schemaRef ds:uri="http://schemas.microsoft.com/office/infopath/2007/PartnerControls"/>
    <ds:schemaRef ds:uri="ca16348f-3653-4571-820e-dbd3356734c5"/>
    <ds:schemaRef ds:uri="http://schemas.microsoft.com/sharepoint/v3"/>
    <ds:schemaRef ds:uri="36a2e673-aec1-4a31-bb25-5bf0d2fd598e"/>
  </ds:schemaRefs>
</ds:datastoreItem>
</file>

<file path=docProps/app.xml><?xml version="1.0" encoding="utf-8"?>
<Properties xmlns="http://schemas.openxmlformats.org/officeDocument/2006/extended-properties" xmlns:vt="http://schemas.openxmlformats.org/officeDocument/2006/docPropsVTypes">
  <Template>APHL Editable Word Document Template</Template>
  <TotalTime>5</TotalTime>
  <Pages>6</Pages>
  <Words>1984</Words>
  <Characters>11409</Characters>
  <Application>Microsoft Office Word</Application>
  <DocSecurity>0</DocSecurity>
  <Lines>219</Lines>
  <Paragraphs>116</Paragraphs>
  <ScaleCrop>false</ScaleCrop>
  <HeadingPairs>
    <vt:vector size="2" baseType="variant">
      <vt:variant>
        <vt:lpstr>Title</vt:lpstr>
      </vt:variant>
      <vt:variant>
        <vt:i4>1</vt:i4>
      </vt:variant>
    </vt:vector>
  </HeadingPairs>
  <TitlesOfParts>
    <vt:vector size="1" baseType="lpstr">
      <vt:lpstr>APHL Basic Publication Template</vt:lpstr>
    </vt:vector>
  </TitlesOfParts>
  <Company>Association of Public Health Laboratories</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APHL Basic Publication Template</dc:title>
  <dc:subject/>
  <dc:creator>Rooney, Madeline | APHL</dc:creator>
  <cp:keywords/>
  <dc:description/>
  <cp:lastModifiedBy>Rooney, Madeline | APHL</cp:lastModifiedBy>
  <cp:revision>4</cp:revision>
  <dcterms:created xsi:type="dcterms:W3CDTF">2026-10-05T20:21:00Z</dcterms:created>
  <dcterms:modified xsi:type="dcterms:W3CDTF">2026-10-05T20:28:00Z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0x01010020652557341E8847A7E3162F2FFD5E72</vt:lpwstr>
  </property>
  <property fmtid="{D5CDD505-2E9C-101B-9397-08002B2CF9AE}" pid="3" name="_NewReviewCycle">
    <vt:lpwstr/>
  </property>
  <property fmtid="{D5CDD505-2E9C-101B-9397-08002B2CF9AE}" pid="4" name="MediaServiceImageTags">
    <vt:lpwstr/>
  </property>
</Properties>
</file>