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64EE71" w14:textId="563DF70C" w:rsidR="00270169" w:rsidRPr="00411FC6" w:rsidRDefault="005C3355" w:rsidP="00411FC6">
      <w:pPr>
        <w:pStyle w:val="Title"/>
      </w:pPr>
      <w:bookmarkStart w:id="0" w:name="_Toc221709923"/>
      <w:r>
        <w:t>AI Safeguard Checklist</w:t>
      </w:r>
    </w:p>
    <w:p w14:paraId="5D1C13CE" w14:textId="7381314C" w:rsidR="00270169" w:rsidRPr="00411FC6" w:rsidRDefault="00463484" w:rsidP="00463E70">
      <w:pPr>
        <w:pStyle w:val="Toolkitnamedate"/>
      </w:pPr>
      <w:r>
        <w:t>AI Use in Public Health Laboratories</w:t>
      </w:r>
      <w:r w:rsidR="00270169" w:rsidRPr="00411FC6">
        <w:t xml:space="preserve"> • </w:t>
      </w:r>
      <w:r>
        <w:t>October</w:t>
      </w:r>
      <w:r w:rsidR="00270169" w:rsidRPr="00411FC6">
        <w:t xml:space="preserve"> 2026</w:t>
      </w:r>
    </w:p>
    <w:p w14:paraId="2F5B6716" w14:textId="11B2D3B3" w:rsidR="003C28A9" w:rsidRDefault="00000000" w:rsidP="003C28A9">
      <w:pPr>
        <w:pStyle w:val="Heading1"/>
      </w:pPr>
      <w:bookmarkStart w:id="1" w:name="_Toc230086236"/>
      <w:r>
        <w:pict w14:anchorId="0B6233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53.75pt;margin-top:59.3pt;width:87.35pt;height:61.25pt;z-index:251661312;mso-wrap-distance-right:21.6pt;mso-position-horizontal-relative:page;mso-position-vertical-relative:page">
            <v:imagedata r:id="rId11" o:title="APHL_acro_TM_250x175"/>
            <w10:wrap type="square" side="right" anchorx="page" anchory="page"/>
            <w10:anchorlock/>
          </v:shape>
        </w:pict>
      </w:r>
      <w:bookmarkEnd w:id="0"/>
      <w:bookmarkEnd w:id="1"/>
      <w:r w:rsidR="003C28A9" w:rsidRPr="003C28A9">
        <w:t xml:space="preserve">About the APHL </w:t>
      </w:r>
      <w:r w:rsidR="005C3355" w:rsidRPr="005C3355">
        <w:t>AI Safeguard Checklist</w:t>
      </w:r>
      <w:r w:rsidR="005C3355">
        <w:t xml:space="preserve"> </w:t>
      </w:r>
      <w:r w:rsidR="003C28A9" w:rsidRPr="003C28A9">
        <w:t>Template</w:t>
      </w:r>
    </w:p>
    <w:p w14:paraId="2A6C3849" w14:textId="02C628E9" w:rsidR="005C3355" w:rsidRDefault="005C3355" w:rsidP="005C3355">
      <w:r w:rsidRPr="005C3355">
        <w:rPr>
          <w:b/>
          <w:bCs/>
        </w:rPr>
        <w:t>Rule of Thumb:</w:t>
      </w:r>
      <w:r w:rsidRPr="005C3355">
        <w:t xml:space="preserve"> If you wouldn't post it on a public bulletin board, do not put it into a standard </w:t>
      </w:r>
      <w:r>
        <w:t>artificial intelligence (</w:t>
      </w:r>
      <w:r w:rsidRPr="005C3355">
        <w:t>AI</w:t>
      </w:r>
      <w:r>
        <w:t>)</w:t>
      </w:r>
      <w:r w:rsidRPr="005C3355">
        <w:t xml:space="preserve"> tool.</w:t>
      </w:r>
    </w:p>
    <w:p w14:paraId="11247F32" w14:textId="2B36B1F2" w:rsidR="005C3355" w:rsidRPr="005C3355" w:rsidRDefault="005C3355" w:rsidP="005C3355">
      <w:r>
        <w:t xml:space="preserve">This checklist was created by the Association of Public Health Laboratories (APHL) as a starting point for ensuring compliance with HIPPA and other </w:t>
      </w:r>
      <w:r w:rsidR="00463E70">
        <w:t>security</w:t>
      </w:r>
      <w:r>
        <w:t xml:space="preserve"> rules when using AI.</w:t>
      </w:r>
    </w:p>
    <w:p w14:paraId="014A1109" w14:textId="04278207" w:rsidR="003C28A9" w:rsidRDefault="00E618F2" w:rsidP="003C28A9">
      <w:r>
        <w:rPr>
          <w:b/>
          <w:noProof/>
          <w:color w:val="FF0000"/>
        </w:rPr>
        <mc:AlternateContent>
          <mc:Choice Requires="wps">
            <w:drawing>
              <wp:anchor distT="0" distB="0" distL="114300" distR="114300" simplePos="0" relativeHeight="251663360" behindDoc="0" locked="0" layoutInCell="1" allowOverlap="1" wp14:anchorId="7EB18DD8" wp14:editId="15110A0E">
                <wp:simplePos x="0" y="0"/>
                <wp:positionH relativeFrom="margin">
                  <wp:posOffset>-1657</wp:posOffset>
                </wp:positionH>
                <wp:positionV relativeFrom="paragraph">
                  <wp:posOffset>712304</wp:posOffset>
                </wp:positionV>
                <wp:extent cx="6250940" cy="2108200"/>
                <wp:effectExtent l="38100" t="38100" r="111760" b="120650"/>
                <wp:wrapSquare wrapText="bothSides"/>
                <wp:docPr id="655380079" name="Text Box 1"/>
                <wp:cNvGraphicFramePr/>
                <a:graphic xmlns:a="http://schemas.openxmlformats.org/drawingml/2006/main">
                  <a:graphicData uri="http://schemas.microsoft.com/office/word/2010/wordprocessingShape">
                    <wps:wsp>
                      <wps:cNvSpPr txBox="1"/>
                      <wps:spPr>
                        <a:xfrm>
                          <a:off x="0" y="0"/>
                          <a:ext cx="6250940" cy="2108200"/>
                        </a:xfrm>
                        <a:prstGeom prst="roundRect">
                          <a:avLst>
                            <a:gd name="adj" fmla="val 3391"/>
                          </a:avLst>
                        </a:prstGeom>
                        <a:solidFill>
                          <a:schemeClr val="bg1"/>
                        </a:solidFill>
                        <a:ln w="6350">
                          <a:solidFill>
                            <a:schemeClr val="accent1"/>
                          </a:solidFill>
                        </a:ln>
                        <a:effectLst>
                          <a:outerShdw blurRad="50800" dist="38100" dir="2700000" algn="tl" rotWithShape="0">
                            <a:prstClr val="black">
                              <a:alpha val="40000"/>
                            </a:prstClr>
                          </a:outerShdw>
                        </a:effectLst>
                      </wps:spPr>
                      <wps:txbx>
                        <w:txbxContent>
                          <w:p w14:paraId="05B67172" w14:textId="77777777" w:rsidR="00E618F2" w:rsidRDefault="00E618F2" w:rsidP="00E618F2">
                            <w:pPr>
                              <w:pStyle w:val="CalloutHeader"/>
                            </w:pPr>
                            <w:r w:rsidRPr="00486D92">
                              <w:t>Non-</w:t>
                            </w:r>
                            <w:r>
                              <w:t>n</w:t>
                            </w:r>
                            <w:r w:rsidRPr="00486D92">
                              <w:t>egotiable Safety Rules</w:t>
                            </w:r>
                          </w:p>
                          <w:p w14:paraId="432ACBD9" w14:textId="77777777" w:rsidR="00E618F2" w:rsidRPr="00FA4C99" w:rsidRDefault="00E618F2" w:rsidP="00E618F2">
                            <w:pPr>
                              <w:pStyle w:val="ListParagraph"/>
                              <w:numPr>
                                <w:ilvl w:val="0"/>
                                <w:numId w:val="26"/>
                              </w:numPr>
                              <w:tabs>
                                <w:tab w:val="clear" w:pos="360"/>
                                <w:tab w:val="clear" w:pos="720"/>
                                <w:tab w:val="clear" w:pos="1080"/>
                                <w:tab w:val="clear" w:pos="1440"/>
                                <w:tab w:val="clear" w:pos="1800"/>
                                <w:tab w:val="clear" w:pos="2160"/>
                              </w:tabs>
                              <w:ind w:left="360"/>
                            </w:pPr>
                            <w:r w:rsidRPr="00FA4C99">
                              <w:rPr>
                                <w:b/>
                                <w:bCs/>
                              </w:rPr>
                              <w:t>Never enter</w:t>
                            </w:r>
                            <w:r w:rsidRPr="00FA4C99">
                              <w:t xml:space="preserve"> patient names, dates of birth, specimen IDs or any of the 18 </w:t>
                            </w:r>
                            <w:r w:rsidRPr="00FA4C99">
                              <w:rPr>
                                <w:b/>
                                <w:bCs/>
                              </w:rPr>
                              <w:t>HIPAA identifiers</w:t>
                            </w:r>
                            <w:r w:rsidRPr="00FA4C99">
                              <w:t xml:space="preserve"> into a </w:t>
                            </w:r>
                            <w:r w:rsidRPr="00FA4C99">
                              <w:rPr>
                                <w:b/>
                                <w:bCs/>
                              </w:rPr>
                              <w:t>consumer</w:t>
                            </w:r>
                            <w:r w:rsidRPr="00FA4C99">
                              <w:t xml:space="preserve"> AI tool.</w:t>
                            </w:r>
                          </w:p>
                          <w:p w14:paraId="5BDB2ED4" w14:textId="77777777" w:rsidR="00E618F2" w:rsidRPr="00FA4C99" w:rsidRDefault="00E618F2" w:rsidP="00E618F2">
                            <w:pPr>
                              <w:pStyle w:val="ListParagraph"/>
                              <w:numPr>
                                <w:ilvl w:val="0"/>
                                <w:numId w:val="26"/>
                              </w:numPr>
                              <w:tabs>
                                <w:tab w:val="clear" w:pos="360"/>
                                <w:tab w:val="clear" w:pos="720"/>
                                <w:tab w:val="clear" w:pos="1080"/>
                                <w:tab w:val="clear" w:pos="1440"/>
                                <w:tab w:val="clear" w:pos="1800"/>
                                <w:tab w:val="clear" w:pos="2160"/>
                              </w:tabs>
                              <w:ind w:left="360"/>
                            </w:pPr>
                            <w:r w:rsidRPr="00FA4C99">
                              <w:t>Do not upload raw case reports, line lists or genomic sequence files</w:t>
                            </w:r>
                            <w:r w:rsidRPr="00FA4C99">
                              <w:rPr>
                                <w:b/>
                                <w:bCs/>
                              </w:rPr>
                              <w:t xml:space="preserve"> </w:t>
                            </w:r>
                            <w:r w:rsidRPr="00FA4C99">
                              <w:t xml:space="preserve">unless your organization has a </w:t>
                            </w:r>
                            <w:r w:rsidRPr="00FA4C99">
                              <w:rPr>
                                <w:b/>
                                <w:bCs/>
                              </w:rPr>
                              <w:t xml:space="preserve">signed </w:t>
                            </w:r>
                            <w:r w:rsidRPr="008D3EF2">
                              <w:rPr>
                                <w:b/>
                                <w:bCs/>
                              </w:rPr>
                              <w:t>Business Associate Agreement</w:t>
                            </w:r>
                            <w:r w:rsidRPr="00FA4C99">
                              <w:t xml:space="preserve"> with the AI provider.</w:t>
                            </w:r>
                          </w:p>
                          <w:p w14:paraId="02A0638B" w14:textId="77777777" w:rsidR="00E618F2" w:rsidRPr="00FA4C99" w:rsidRDefault="00E618F2" w:rsidP="00E618F2">
                            <w:pPr>
                              <w:pStyle w:val="ListParagraph"/>
                              <w:numPr>
                                <w:ilvl w:val="0"/>
                                <w:numId w:val="26"/>
                              </w:numPr>
                              <w:tabs>
                                <w:tab w:val="clear" w:pos="360"/>
                                <w:tab w:val="clear" w:pos="720"/>
                                <w:tab w:val="clear" w:pos="1080"/>
                                <w:tab w:val="clear" w:pos="1440"/>
                                <w:tab w:val="clear" w:pos="1800"/>
                                <w:tab w:val="clear" w:pos="2160"/>
                              </w:tabs>
                              <w:ind w:left="360"/>
                            </w:pPr>
                            <w:r w:rsidRPr="00FA4C99">
                              <w:rPr>
                                <w:b/>
                                <w:bCs/>
                              </w:rPr>
                              <w:t>Do not use AI output as the final decision</w:t>
                            </w:r>
                            <w:r w:rsidRPr="00FA4C99">
                              <w:t xml:space="preserve"> in any diagnostic or clinical determination without independent human verification.</w:t>
                            </w:r>
                          </w:p>
                          <w:p w14:paraId="5E178DE2" w14:textId="77777777" w:rsidR="00E618F2" w:rsidRDefault="00E618F2" w:rsidP="00E618F2">
                            <w:pPr>
                              <w:pStyle w:val="ListParagraph"/>
                              <w:numPr>
                                <w:ilvl w:val="0"/>
                                <w:numId w:val="26"/>
                              </w:numPr>
                              <w:tabs>
                                <w:tab w:val="clear" w:pos="360"/>
                                <w:tab w:val="clear" w:pos="720"/>
                                <w:tab w:val="clear" w:pos="1080"/>
                                <w:tab w:val="clear" w:pos="1440"/>
                                <w:tab w:val="clear" w:pos="1800"/>
                                <w:tab w:val="clear" w:pos="2160"/>
                              </w:tabs>
                              <w:ind w:left="360"/>
                            </w:pPr>
                            <w:r w:rsidRPr="00FA4C99">
                              <w:rPr>
                                <w:b/>
                                <w:bCs/>
                              </w:rPr>
                              <w:t xml:space="preserve">Confirm with your IT department </w:t>
                            </w:r>
                            <w:r w:rsidRPr="00FA4C99">
                              <w:t>which AI tools are approved for workplace use before getting started.</w:t>
                            </w:r>
                          </w:p>
                          <w:p w14:paraId="48AAEE65" w14:textId="77777777" w:rsidR="00E618F2" w:rsidRPr="00FA4C99" w:rsidRDefault="00E618F2" w:rsidP="00E618F2">
                            <w:pPr>
                              <w:spacing w:before="240"/>
                            </w:pPr>
                            <w:r>
                              <w:t xml:space="preserve">Source: </w:t>
                            </w:r>
                            <w:hyperlink r:id="rId12" w:history="1">
                              <w:r>
                                <w:rPr>
                                  <w:rStyle w:val="Hyperlink"/>
                                </w:rPr>
                                <w:t>NIST AI Risk Management Framework</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EB18DD8" id="Text Box 1" o:spid="_x0000_s1026" style="position:absolute;margin-left:-.15pt;margin-top:56.1pt;width:492.2pt;height:166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222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" fillcolor="white [3212]" strokecolor="#b42e34 [3204]" strokeweight=".5pt">
                <v:shadow on="t" color="black" opacity="26214f" origin="-.5,-.5" offset=".74836mm,.74836mm"/>
                <v:textbox>
                  <w:txbxContent>
                    <w:p w14:paraId="05B67172" w14:textId="77777777" w:rsidR="00E618F2" w:rsidRDefault="00E618F2" w:rsidP="00E618F2">
                      <w:pPr>
                        <w:pStyle w:val="CalloutHeader"/>
                      </w:pPr>
                      <w:r w:rsidRPr="00486D92">
                        <w:t>Non-</w:t>
                      </w:r>
                      <w:r>
                        <w:t>n</w:t>
                      </w:r>
                      <w:r w:rsidRPr="00486D92">
                        <w:t>egotiable Safety Rules</w:t>
                      </w:r>
                    </w:p>
                    <w:p w14:paraId="432ACBD9" w14:textId="77777777" w:rsidR="00E618F2" w:rsidRPr="00FA4C99" w:rsidRDefault="00E618F2" w:rsidP="00E618F2">
                      <w:pPr>
                        <w:pStyle w:val="ListParagraph"/>
                        <w:numPr>
                          <w:ilvl w:val="0"/>
                          <w:numId w:val="26"/>
                        </w:numPr>
                        <w:tabs>
                          <w:tab w:val="clear" w:pos="360"/>
                          <w:tab w:val="clear" w:pos="720"/>
                          <w:tab w:val="clear" w:pos="1080"/>
                          <w:tab w:val="clear" w:pos="1440"/>
                          <w:tab w:val="clear" w:pos="1800"/>
                          <w:tab w:val="clear" w:pos="2160"/>
                        </w:tabs>
                        <w:ind w:left="360"/>
                      </w:pPr>
                      <w:r w:rsidRPr="00FA4C99">
                        <w:rPr>
                          <w:b/>
                          <w:bCs/>
                        </w:rPr>
                        <w:t>Never enter</w:t>
                      </w:r>
                      <w:r w:rsidRPr="00FA4C99">
                        <w:t xml:space="preserve"> patient names, dates of birth, specimen IDs or any of the 18 </w:t>
                      </w:r>
                      <w:r w:rsidRPr="00FA4C99">
                        <w:rPr>
                          <w:b/>
                          <w:bCs/>
                        </w:rPr>
                        <w:t>HIPAA identifiers</w:t>
                      </w:r>
                      <w:r w:rsidRPr="00FA4C99">
                        <w:t xml:space="preserve"> into a </w:t>
                      </w:r>
                      <w:r w:rsidRPr="00FA4C99">
                        <w:rPr>
                          <w:b/>
                          <w:bCs/>
                        </w:rPr>
                        <w:t>consumer</w:t>
                      </w:r>
                      <w:r w:rsidRPr="00FA4C99">
                        <w:t xml:space="preserve"> AI tool.</w:t>
                      </w:r>
                    </w:p>
                    <w:p w14:paraId="5BDB2ED4" w14:textId="77777777" w:rsidR="00E618F2" w:rsidRPr="00FA4C99" w:rsidRDefault="00E618F2" w:rsidP="00E618F2">
                      <w:pPr>
                        <w:pStyle w:val="ListParagraph"/>
                        <w:numPr>
                          <w:ilvl w:val="0"/>
                          <w:numId w:val="26"/>
                        </w:numPr>
                        <w:tabs>
                          <w:tab w:val="clear" w:pos="360"/>
                          <w:tab w:val="clear" w:pos="720"/>
                          <w:tab w:val="clear" w:pos="1080"/>
                          <w:tab w:val="clear" w:pos="1440"/>
                          <w:tab w:val="clear" w:pos="1800"/>
                          <w:tab w:val="clear" w:pos="2160"/>
                        </w:tabs>
                        <w:ind w:left="360"/>
                      </w:pPr>
                      <w:r w:rsidRPr="00FA4C99">
                        <w:t>Do not upload raw case reports, line lists or genomic sequence files</w:t>
                      </w:r>
                      <w:r w:rsidRPr="00FA4C99">
                        <w:rPr>
                          <w:b/>
                          <w:bCs/>
                        </w:rPr>
                        <w:t xml:space="preserve"> </w:t>
                      </w:r>
                      <w:r w:rsidRPr="00FA4C99">
                        <w:t xml:space="preserve">unless your organization has a </w:t>
                      </w:r>
                      <w:r w:rsidRPr="00FA4C99">
                        <w:rPr>
                          <w:b/>
                          <w:bCs/>
                        </w:rPr>
                        <w:t xml:space="preserve">signed </w:t>
                      </w:r>
                      <w:r w:rsidRPr="008D3EF2">
                        <w:rPr>
                          <w:b/>
                          <w:bCs/>
                        </w:rPr>
                        <w:t>Business Associate Agreement</w:t>
                      </w:r>
                      <w:r w:rsidRPr="00FA4C99">
                        <w:t xml:space="preserve"> with the AI provider.</w:t>
                      </w:r>
                    </w:p>
                    <w:p w14:paraId="02A0638B" w14:textId="77777777" w:rsidR="00E618F2" w:rsidRPr="00FA4C99" w:rsidRDefault="00E618F2" w:rsidP="00E618F2">
                      <w:pPr>
                        <w:pStyle w:val="ListParagraph"/>
                        <w:numPr>
                          <w:ilvl w:val="0"/>
                          <w:numId w:val="26"/>
                        </w:numPr>
                        <w:tabs>
                          <w:tab w:val="clear" w:pos="360"/>
                          <w:tab w:val="clear" w:pos="720"/>
                          <w:tab w:val="clear" w:pos="1080"/>
                          <w:tab w:val="clear" w:pos="1440"/>
                          <w:tab w:val="clear" w:pos="1800"/>
                          <w:tab w:val="clear" w:pos="2160"/>
                        </w:tabs>
                        <w:ind w:left="360"/>
                      </w:pPr>
                      <w:r w:rsidRPr="00FA4C99">
                        <w:rPr>
                          <w:b/>
                          <w:bCs/>
                        </w:rPr>
                        <w:t>Do not use AI output as the final decision</w:t>
                      </w:r>
                      <w:r w:rsidRPr="00FA4C99">
                        <w:t xml:space="preserve"> in any diagnostic or clinical determination without independent human verification.</w:t>
                      </w:r>
                    </w:p>
                    <w:p w14:paraId="5E178DE2" w14:textId="77777777" w:rsidR="00E618F2" w:rsidRDefault="00E618F2" w:rsidP="00E618F2">
                      <w:pPr>
                        <w:pStyle w:val="ListParagraph"/>
                        <w:numPr>
                          <w:ilvl w:val="0"/>
                          <w:numId w:val="26"/>
                        </w:numPr>
                        <w:tabs>
                          <w:tab w:val="clear" w:pos="360"/>
                          <w:tab w:val="clear" w:pos="720"/>
                          <w:tab w:val="clear" w:pos="1080"/>
                          <w:tab w:val="clear" w:pos="1440"/>
                          <w:tab w:val="clear" w:pos="1800"/>
                          <w:tab w:val="clear" w:pos="2160"/>
                        </w:tabs>
                        <w:ind w:left="360"/>
                      </w:pPr>
                      <w:r w:rsidRPr="00FA4C99">
                        <w:rPr>
                          <w:b/>
                          <w:bCs/>
                        </w:rPr>
                        <w:t xml:space="preserve">Confirm with your IT department </w:t>
                      </w:r>
                      <w:r w:rsidRPr="00FA4C99">
                        <w:t>which AI tools are approved for workplace use before getting started.</w:t>
                      </w:r>
                    </w:p>
                    <w:p w14:paraId="48AAEE65" w14:textId="77777777" w:rsidR="00E618F2" w:rsidRPr="00FA4C99" w:rsidRDefault="00E618F2" w:rsidP="00E618F2">
                      <w:pPr>
                        <w:spacing w:before="240"/>
                      </w:pPr>
                      <w:r>
                        <w:t xml:space="preserve">Source: </w:t>
                      </w:r>
                      <w:hyperlink r:id="rId13" w:history="1">
                        <w:r>
                          <w:rPr>
                            <w:rStyle w:val="Hyperlink"/>
                          </w:rPr>
                          <w:t>NIST AI Risk Management Framework</w:t>
                        </w:r>
                      </w:hyperlink>
                    </w:p>
                  </w:txbxContent>
                </v:textbox>
                <w10:wrap type="square" anchorx="margin"/>
              </v:roundrect>
            </w:pict>
          </mc:Fallback>
        </mc:AlternateContent>
      </w:r>
      <w:r w:rsidR="00463E70">
        <w:t xml:space="preserve">This file can be downloaded and adjusted as needed to suit personal or organizational needs. </w:t>
      </w:r>
      <w:r w:rsidR="005C3355" w:rsidRPr="005C3355">
        <w:t>It may be helpful/necessary to work with your organization’s compliance, IT and other teams to adapt</w:t>
      </w:r>
      <w:r w:rsidR="005C3355">
        <w:t>/expand</w:t>
      </w:r>
      <w:r w:rsidR="005C3355" w:rsidRPr="005C3355">
        <w:t xml:space="preserve"> the </w:t>
      </w:r>
      <w:r w:rsidR="005C3355">
        <w:t>checklist</w:t>
      </w:r>
      <w:r w:rsidR="005C3355" w:rsidRPr="005C3355">
        <w:t xml:space="preserve"> for use at your laboratory.</w:t>
      </w:r>
      <w:r w:rsidR="00463E70">
        <w:t xml:space="preserve"> </w:t>
      </w:r>
    </w:p>
    <w:p w14:paraId="6599C2D7" w14:textId="0A447719" w:rsidR="00E618F2" w:rsidRDefault="00E618F2" w:rsidP="003C28A9">
      <w:pPr>
        <w:pStyle w:val="Heading2"/>
      </w:pPr>
      <w:r>
        <w:t>Definitions</w:t>
      </w:r>
    </w:p>
    <w:p w14:paraId="45CE374B" w14:textId="77777777" w:rsidR="00E618F2" w:rsidRPr="0073328D" w:rsidRDefault="00E618F2" w:rsidP="00E618F2">
      <w:r w:rsidRPr="0073328D">
        <w:rPr>
          <w:b/>
          <w:bCs/>
        </w:rPr>
        <w:t xml:space="preserve">Business Associate Agreement (BAA): </w:t>
      </w:r>
      <w:r w:rsidRPr="0073328D">
        <w:t>A legally binding contract required under HIPAA between a covered entity and a third-party service provider that handles protected health information (PHI) on the covered entity's behalf. A BAA obligates the vendor to safeguard PHI in accordance with HIPAA standards.</w:t>
      </w:r>
    </w:p>
    <w:p w14:paraId="630D899B" w14:textId="004AF030" w:rsidR="00E618F2" w:rsidRPr="00E618F2" w:rsidRDefault="00E618F2" w:rsidP="00E618F2">
      <w:r w:rsidRPr="00E618F2">
        <w:rPr>
          <w:b/>
          <w:bCs/>
        </w:rPr>
        <w:t xml:space="preserve">Human-in-the-loop (HITL): </w:t>
      </w:r>
      <w:r w:rsidRPr="00E618F2">
        <w:t>An operational standard requiring that a qualified human professional reviews, validates and takes responsibility for any AI-generated output before it is used, shared or acted upon.</w:t>
      </w:r>
    </w:p>
    <w:p w14:paraId="1964EE5B" w14:textId="77777777" w:rsidR="00E618F2" w:rsidRPr="00E618F2" w:rsidRDefault="00E618F2" w:rsidP="00E618F2">
      <w:r w:rsidRPr="00E618F2">
        <w:rPr>
          <w:b/>
          <w:bCs/>
        </w:rPr>
        <w:t xml:space="preserve">Protected Health Information (PHI): </w:t>
      </w:r>
      <w:r w:rsidRPr="00E618F2">
        <w:t>Any individually identifiable health information as defined under HIPAA, including any of the 18 designated identifiers when linked to health-related data.</w:t>
      </w:r>
    </w:p>
    <w:p w14:paraId="47EB9E5E" w14:textId="3C41D496" w:rsidR="00E618F2" w:rsidRPr="00E618F2" w:rsidRDefault="00E618F2" w:rsidP="00E618F2">
      <w:r w:rsidRPr="00E618F2">
        <w:rPr>
          <w:b/>
          <w:bCs/>
        </w:rPr>
        <w:t>Personally Identifiable Information (PII):</w:t>
      </w:r>
      <w:r w:rsidRPr="00E618F2">
        <w:t xml:space="preserve"> Any information that can be used to distinguish or trace an individual’s identity, including direct identifiers such as full names, social security numbers, email addresses, and indirect identifiers, such as ZIP codes, birth dates, gender or occupation, which may identify a person when combined with other data.</w:t>
      </w:r>
    </w:p>
    <w:p w14:paraId="30096B0C" w14:textId="7AB3FA64" w:rsidR="003C28A9" w:rsidRDefault="003C28A9" w:rsidP="003C28A9">
      <w:pPr>
        <w:pStyle w:val="Heading2"/>
      </w:pPr>
      <w:r>
        <w:t>Learn More</w:t>
      </w:r>
    </w:p>
    <w:p w14:paraId="18023A28" w14:textId="50AFD266" w:rsidR="00EC78E9" w:rsidRDefault="003C28A9" w:rsidP="003C28A9">
      <w:r>
        <w:t xml:space="preserve">Visit </w:t>
      </w:r>
      <w:hyperlink r:id="rId14" w:history="1">
        <w:r w:rsidRPr="004E5503">
          <w:rPr>
            <w:rStyle w:val="Hyperlink"/>
          </w:rPr>
          <w:t>aphl.org/AI</w:t>
        </w:r>
      </w:hyperlink>
      <w:r>
        <w:t xml:space="preserve"> for more information and resources to guide the responsible use of AI in public health laboratories.</w:t>
      </w:r>
      <w:r w:rsidR="00EC78E9">
        <w:br w:type="page"/>
      </w:r>
    </w:p>
    <w:p w14:paraId="70B9CA69" w14:textId="780F2979" w:rsidR="00463E70" w:rsidRPr="001B41E4" w:rsidRDefault="00463E70" w:rsidP="00463E70">
      <w:pPr>
        <w:pStyle w:val="Heading1"/>
      </w:pPr>
      <w:r w:rsidRPr="001B41E4">
        <w:lastRenderedPageBreak/>
        <w:t>Pre-</w:t>
      </w:r>
      <w:r>
        <w:t>i</w:t>
      </w:r>
      <w:r w:rsidRPr="001B41E4">
        <w:t>nput De-</w:t>
      </w:r>
      <w:r>
        <w:t>i</w:t>
      </w:r>
      <w:r w:rsidRPr="001B41E4">
        <w:t>dentification</w:t>
      </w:r>
    </w:p>
    <w:p w14:paraId="22970DA4" w14:textId="08D9E46D" w:rsidR="00463E70" w:rsidRDefault="00463E70" w:rsidP="00463E70">
      <w:pPr>
        <w:tabs>
          <w:tab w:val="left" w:pos="270"/>
        </w:tabs>
      </w:pPr>
      <w:r w:rsidRPr="005F3876">
        <w:t xml:space="preserve">Before entering any data into an AI prompt, ensure all 18 HIPAA </w:t>
      </w:r>
      <w:r>
        <w:t>i</w:t>
      </w:r>
      <w:r w:rsidRPr="005F3876">
        <w:t>dentifiers are removed:</w:t>
      </w:r>
    </w:p>
    <w:p w14:paraId="15E26B59" w14:textId="4E7F5CB8" w:rsidR="00463E70" w:rsidRDefault="00000000" w:rsidP="00463E70">
      <w:pPr>
        <w:pStyle w:val="checklist"/>
      </w:pPr>
      <w:sdt>
        <w:sdtPr>
          <w:id w:val="-294139099"/>
          <w14:checkbox>
            <w14:checked w14:val="0"/>
            <w14:checkedState w14:val="2612" w14:font="MS Gothic"/>
            <w14:uncheckedState w14:val="2610" w14:font="MS Gothic"/>
          </w14:checkbox>
        </w:sdtPr>
        <w:sdtContent>
          <w:r w:rsidR="00463E70">
            <w:rPr>
              <w:rFonts w:ascii="MS Gothic" w:eastAsia="MS Gothic" w:hAnsi="MS Gothic" w:hint="eastAsia"/>
            </w:rPr>
            <w:t>☐</w:t>
          </w:r>
        </w:sdtContent>
      </w:sdt>
      <w:r w:rsidR="00463E70">
        <w:tab/>
      </w:r>
      <w:r w:rsidR="00463E70" w:rsidRPr="00463E70">
        <w:rPr>
          <w:b/>
          <w:bCs/>
        </w:rPr>
        <w:t xml:space="preserve">Names: </w:t>
      </w:r>
      <w:r w:rsidR="00463E70">
        <w:t>Full or partial names of patients or their relatives.</w:t>
      </w:r>
    </w:p>
    <w:p w14:paraId="2A3CE6A3" w14:textId="1C6844FE" w:rsidR="00463E70" w:rsidRDefault="00000000" w:rsidP="00463E70">
      <w:pPr>
        <w:pStyle w:val="checklist"/>
      </w:pPr>
      <w:sdt>
        <w:sdtPr>
          <w:id w:val="-1140182462"/>
          <w14:checkbox>
            <w14:checked w14:val="0"/>
            <w14:checkedState w14:val="2612" w14:font="MS Gothic"/>
            <w14:uncheckedState w14:val="2610" w14:font="MS Gothic"/>
          </w14:checkbox>
        </w:sdtPr>
        <w:sdtContent>
          <w:r w:rsidR="00463E70">
            <w:rPr>
              <w:rFonts w:ascii="MS Gothic" w:eastAsia="MS Gothic" w:hAnsi="MS Gothic" w:hint="eastAsia"/>
            </w:rPr>
            <w:t>☐</w:t>
          </w:r>
        </w:sdtContent>
      </w:sdt>
      <w:r w:rsidR="00463E70">
        <w:tab/>
      </w:r>
      <w:r w:rsidR="00463E70" w:rsidRPr="00463E70">
        <w:rPr>
          <w:b/>
          <w:bCs/>
        </w:rPr>
        <w:t xml:space="preserve">Geographic Data: </w:t>
      </w:r>
      <w:r w:rsidR="00463E70">
        <w:t xml:space="preserve">All subdivisions </w:t>
      </w:r>
      <w:proofErr w:type="gramStart"/>
      <w:r w:rsidR="00463E70">
        <w:t>smaller</w:t>
      </w:r>
      <w:proofErr w:type="gramEnd"/>
      <w:r w:rsidR="00463E70">
        <w:t xml:space="preserve"> than a state (street address, city, county, precinct or zip code).</w:t>
      </w:r>
    </w:p>
    <w:p w14:paraId="7D68C29E" w14:textId="672B8CCD" w:rsidR="00463E70" w:rsidRDefault="00000000" w:rsidP="00463E70">
      <w:pPr>
        <w:pStyle w:val="checklist"/>
      </w:pPr>
      <w:sdt>
        <w:sdtPr>
          <w:id w:val="-1449386168"/>
          <w14:checkbox>
            <w14:checked w14:val="0"/>
            <w14:checkedState w14:val="2612" w14:font="MS Gothic"/>
            <w14:uncheckedState w14:val="2610" w14:font="MS Gothic"/>
          </w14:checkbox>
        </w:sdtPr>
        <w:sdtContent>
          <w:r w:rsidR="00463E70">
            <w:rPr>
              <w:rFonts w:ascii="MS Gothic" w:eastAsia="MS Gothic" w:hAnsi="MS Gothic" w:hint="eastAsia"/>
            </w:rPr>
            <w:t>☐</w:t>
          </w:r>
        </w:sdtContent>
      </w:sdt>
      <w:r w:rsidR="00463E70">
        <w:tab/>
      </w:r>
      <w:r w:rsidR="00463E70" w:rsidRPr="00463E70">
        <w:rPr>
          <w:b/>
          <w:bCs/>
        </w:rPr>
        <w:t>Dates:</w:t>
      </w:r>
      <w:r w:rsidR="00463E70">
        <w:t xml:space="preserve"> All elements of dates (except year) directly related to an individual (birth date, admission date, discharge date).</w:t>
      </w:r>
    </w:p>
    <w:p w14:paraId="36FF2B93" w14:textId="0CC58E16" w:rsidR="00463E70" w:rsidRDefault="00000000" w:rsidP="00463E70">
      <w:pPr>
        <w:pStyle w:val="checklist"/>
      </w:pPr>
      <w:sdt>
        <w:sdtPr>
          <w:id w:val="-645895089"/>
          <w14:checkbox>
            <w14:checked w14:val="0"/>
            <w14:checkedState w14:val="2612" w14:font="MS Gothic"/>
            <w14:uncheckedState w14:val="2610" w14:font="MS Gothic"/>
          </w14:checkbox>
        </w:sdtPr>
        <w:sdtContent>
          <w:r w:rsidR="00463E70">
            <w:rPr>
              <w:rFonts w:ascii="MS Gothic" w:eastAsia="MS Gothic" w:hAnsi="MS Gothic" w:hint="eastAsia"/>
            </w:rPr>
            <w:t>☐</w:t>
          </w:r>
        </w:sdtContent>
      </w:sdt>
      <w:r w:rsidR="00463E70">
        <w:tab/>
      </w:r>
      <w:r w:rsidR="00463E70" w:rsidRPr="00463E70">
        <w:rPr>
          <w:b/>
          <w:bCs/>
        </w:rPr>
        <w:t xml:space="preserve">Contact Info: </w:t>
      </w:r>
      <w:r w:rsidR="00463E70">
        <w:t>Telephone numbers, fax numbers and email addresses.</w:t>
      </w:r>
    </w:p>
    <w:p w14:paraId="763769C3" w14:textId="11E88DE7" w:rsidR="00463E70" w:rsidRDefault="00000000" w:rsidP="00463E70">
      <w:pPr>
        <w:pStyle w:val="checklist"/>
      </w:pPr>
      <w:sdt>
        <w:sdtPr>
          <w:id w:val="1833185725"/>
          <w14:checkbox>
            <w14:checked w14:val="0"/>
            <w14:checkedState w14:val="2612" w14:font="MS Gothic"/>
            <w14:uncheckedState w14:val="2610" w14:font="MS Gothic"/>
          </w14:checkbox>
        </w:sdtPr>
        <w:sdtContent>
          <w:r w:rsidR="00463E70">
            <w:rPr>
              <w:rFonts w:ascii="MS Gothic" w:eastAsia="MS Gothic" w:hAnsi="MS Gothic" w:hint="eastAsia"/>
            </w:rPr>
            <w:t>☐</w:t>
          </w:r>
        </w:sdtContent>
      </w:sdt>
      <w:r w:rsidR="00463E70">
        <w:tab/>
      </w:r>
      <w:r w:rsidR="00463E70" w:rsidRPr="00463E70">
        <w:rPr>
          <w:b/>
          <w:bCs/>
        </w:rPr>
        <w:t xml:space="preserve">ID Numbers: </w:t>
      </w:r>
      <w:r w:rsidR="00463E70">
        <w:t xml:space="preserve">Social Security numbers, Medical Record Numbers (MRN) or health plan </w:t>
      </w:r>
      <w:proofErr w:type="gramStart"/>
      <w:r w:rsidR="00463E70">
        <w:t>beneficiary numbers</w:t>
      </w:r>
      <w:proofErr w:type="gramEnd"/>
      <w:r w:rsidR="00463E70">
        <w:t>.</w:t>
      </w:r>
    </w:p>
    <w:p w14:paraId="46E142FE" w14:textId="21989B54" w:rsidR="00463E70" w:rsidRDefault="00000000" w:rsidP="00463E70">
      <w:pPr>
        <w:pStyle w:val="checklist"/>
      </w:pPr>
      <w:sdt>
        <w:sdtPr>
          <w:id w:val="-508300772"/>
          <w14:checkbox>
            <w14:checked w14:val="0"/>
            <w14:checkedState w14:val="2612" w14:font="MS Gothic"/>
            <w14:uncheckedState w14:val="2610" w14:font="MS Gothic"/>
          </w14:checkbox>
        </w:sdtPr>
        <w:sdtContent>
          <w:r w:rsidR="00463E70">
            <w:rPr>
              <w:rFonts w:ascii="MS Gothic" w:eastAsia="MS Gothic" w:hAnsi="MS Gothic" w:hint="eastAsia"/>
            </w:rPr>
            <w:t>☐</w:t>
          </w:r>
        </w:sdtContent>
      </w:sdt>
      <w:r w:rsidR="00463E70">
        <w:tab/>
      </w:r>
      <w:r w:rsidR="00463E70" w:rsidRPr="00463E70">
        <w:rPr>
          <w:b/>
          <w:bCs/>
        </w:rPr>
        <w:t>Account/Device Data:</w:t>
      </w:r>
      <w:r w:rsidR="00463E70">
        <w:t xml:space="preserve"> Account numbers, certificate/license numbers, vehicle identifiers and serial numbers.</w:t>
      </w:r>
    </w:p>
    <w:p w14:paraId="0E47014D" w14:textId="768BB922" w:rsidR="00463E70" w:rsidRPr="005F3876" w:rsidRDefault="00000000" w:rsidP="00463E70">
      <w:pPr>
        <w:pStyle w:val="checklist"/>
      </w:pPr>
      <w:sdt>
        <w:sdtPr>
          <w:id w:val="-57023695"/>
          <w14:checkbox>
            <w14:checked w14:val="0"/>
            <w14:checkedState w14:val="2612" w14:font="MS Gothic"/>
            <w14:uncheckedState w14:val="2610" w14:font="MS Gothic"/>
          </w14:checkbox>
        </w:sdtPr>
        <w:sdtContent>
          <w:r w:rsidR="00463E70">
            <w:rPr>
              <w:rFonts w:ascii="MS Gothic" w:eastAsia="MS Gothic" w:hAnsi="MS Gothic" w:hint="eastAsia"/>
            </w:rPr>
            <w:t>☐</w:t>
          </w:r>
        </w:sdtContent>
      </w:sdt>
      <w:r w:rsidR="00463E70">
        <w:tab/>
      </w:r>
      <w:r w:rsidR="00463E70" w:rsidRPr="00463E70">
        <w:rPr>
          <w:b/>
          <w:bCs/>
        </w:rPr>
        <w:t xml:space="preserve">Biometrics: </w:t>
      </w:r>
      <w:r w:rsidR="00463E70">
        <w:t>Fingerprints, voiceprints or full-face photographic images.</w:t>
      </w:r>
    </w:p>
    <w:p w14:paraId="67C18084" w14:textId="78B6F579" w:rsidR="00463E70" w:rsidRPr="005F3876" w:rsidRDefault="00463E70" w:rsidP="00463E70">
      <w:pPr>
        <w:pStyle w:val="Heading1"/>
      </w:pPr>
      <w:r w:rsidRPr="005F3876">
        <w:t>Technical &amp; Platform Security</w:t>
      </w:r>
    </w:p>
    <w:p w14:paraId="056C25B1" w14:textId="77777777" w:rsidR="00463E70" w:rsidRDefault="00463E70" w:rsidP="00463E70">
      <w:r w:rsidRPr="005F3876">
        <w:t>Verify the environment where the AI is hosted:</w:t>
      </w:r>
    </w:p>
    <w:p w14:paraId="5D233708" w14:textId="1C1D94C0" w:rsidR="00463E70" w:rsidRDefault="00000000" w:rsidP="00463E70">
      <w:pPr>
        <w:pStyle w:val="checklist"/>
      </w:pPr>
      <w:sdt>
        <w:sdtPr>
          <w:id w:val="-1241409399"/>
          <w14:checkbox>
            <w14:checked w14:val="0"/>
            <w14:checkedState w14:val="2612" w14:font="MS Gothic"/>
            <w14:uncheckedState w14:val="2610" w14:font="MS Gothic"/>
          </w14:checkbox>
        </w:sdtPr>
        <w:sdtContent>
          <w:r w:rsidR="00463E70">
            <w:rPr>
              <w:rFonts w:ascii="MS Gothic" w:eastAsia="MS Gothic" w:hAnsi="MS Gothic" w:hint="eastAsia"/>
            </w:rPr>
            <w:t>☐</w:t>
          </w:r>
        </w:sdtContent>
      </w:sdt>
      <w:r w:rsidR="00463E70">
        <w:tab/>
      </w:r>
      <w:r w:rsidR="00463E70" w:rsidRPr="00463E70">
        <w:rPr>
          <w:b/>
          <w:bCs/>
        </w:rPr>
        <w:t xml:space="preserve">Enterprise vs. Consumer: </w:t>
      </w:r>
      <w:r w:rsidR="00463E70">
        <w:t>Are you using a "Free/Consumer" version (where data may be used to train future models) or an "Enterprise" version (with data opt-out and encryption)?</w:t>
      </w:r>
    </w:p>
    <w:p w14:paraId="2B03233F" w14:textId="5B8D792E" w:rsidR="00463E70" w:rsidRDefault="00000000" w:rsidP="00463E70">
      <w:pPr>
        <w:pStyle w:val="checklist"/>
      </w:pPr>
      <w:sdt>
        <w:sdtPr>
          <w:id w:val="-325983916"/>
          <w14:checkbox>
            <w14:checked w14:val="0"/>
            <w14:checkedState w14:val="2612" w14:font="MS Gothic"/>
            <w14:uncheckedState w14:val="2610" w14:font="MS Gothic"/>
          </w14:checkbox>
        </w:sdtPr>
        <w:sdtContent>
          <w:r w:rsidR="00463E70">
            <w:rPr>
              <w:rFonts w:ascii="MS Gothic" w:eastAsia="MS Gothic" w:hAnsi="MS Gothic" w:hint="eastAsia"/>
            </w:rPr>
            <w:t>☐</w:t>
          </w:r>
        </w:sdtContent>
      </w:sdt>
      <w:r w:rsidR="00463E70">
        <w:tab/>
      </w:r>
      <w:r w:rsidR="00463E70" w:rsidRPr="00463E70">
        <w:rPr>
          <w:b/>
          <w:bCs/>
        </w:rPr>
        <w:t>Business Associate Agreement (BAA):</w:t>
      </w:r>
      <w:r w:rsidR="00463E70">
        <w:t xml:space="preserve"> Does your laboratory or health department have a signed BAA with the AI service provider? (Required for handling PHI).</w:t>
      </w:r>
    </w:p>
    <w:p w14:paraId="3D24D7CF" w14:textId="5D6EB127" w:rsidR="00463E70" w:rsidRPr="005F3876" w:rsidRDefault="00000000" w:rsidP="00463E70">
      <w:pPr>
        <w:pStyle w:val="checklist"/>
      </w:pPr>
      <w:sdt>
        <w:sdtPr>
          <w:id w:val="-1964948017"/>
          <w14:checkbox>
            <w14:checked w14:val="0"/>
            <w14:checkedState w14:val="2612" w14:font="MS Gothic"/>
            <w14:uncheckedState w14:val="2610" w14:font="MS Gothic"/>
          </w14:checkbox>
        </w:sdtPr>
        <w:sdtContent>
          <w:r w:rsidR="00463E70">
            <w:rPr>
              <w:rFonts w:ascii="MS Gothic" w:eastAsia="MS Gothic" w:hAnsi="MS Gothic" w:hint="eastAsia"/>
            </w:rPr>
            <w:t>☐</w:t>
          </w:r>
        </w:sdtContent>
      </w:sdt>
      <w:r w:rsidR="00463E70">
        <w:tab/>
      </w:r>
      <w:r w:rsidR="00463E70" w:rsidRPr="00463E70">
        <w:rPr>
          <w:b/>
          <w:bCs/>
        </w:rPr>
        <w:t xml:space="preserve">Data Retention: </w:t>
      </w:r>
      <w:r w:rsidR="00463E70">
        <w:t>Have you confirmed that the AI provider does not store your prompts or outputs in a way that is accessible to their staff or other users?</w:t>
      </w:r>
    </w:p>
    <w:p w14:paraId="72626B59" w14:textId="5B6EA732" w:rsidR="00463E70" w:rsidRDefault="00463E70" w:rsidP="00463E70">
      <w:pPr>
        <w:pStyle w:val="Heading1"/>
      </w:pPr>
      <w:r>
        <w:t>Operational "Human-in-the-loop" Checks</w:t>
      </w:r>
    </w:p>
    <w:p w14:paraId="44BD2161" w14:textId="3F11168F" w:rsidR="00463E70" w:rsidRDefault="00463E70" w:rsidP="00463E70">
      <w:r>
        <w:t>Address concern regarding accuracy:</w:t>
      </w:r>
    </w:p>
    <w:p w14:paraId="6C5B93D2" w14:textId="4808442B" w:rsidR="00463E70" w:rsidRDefault="00000000" w:rsidP="00463E70">
      <w:pPr>
        <w:pStyle w:val="checklist"/>
      </w:pPr>
      <w:sdt>
        <w:sdtPr>
          <w:id w:val="628672197"/>
          <w14:checkbox>
            <w14:checked w14:val="0"/>
            <w14:checkedState w14:val="2612" w14:font="MS Gothic"/>
            <w14:uncheckedState w14:val="2610" w14:font="MS Gothic"/>
          </w14:checkbox>
        </w:sdtPr>
        <w:sdtContent>
          <w:r w:rsidR="00463E70">
            <w:rPr>
              <w:rFonts w:ascii="MS Gothic" w:eastAsia="MS Gothic" w:hAnsi="MS Gothic" w:hint="eastAsia"/>
            </w:rPr>
            <w:t>☐</w:t>
          </w:r>
        </w:sdtContent>
      </w:sdt>
      <w:r w:rsidR="00463E70">
        <w:tab/>
      </w:r>
      <w:r w:rsidR="00463E70" w:rsidRPr="00463E70">
        <w:rPr>
          <w:b/>
          <w:bCs/>
        </w:rPr>
        <w:t>Fact-</w:t>
      </w:r>
      <w:r w:rsidR="00E618F2">
        <w:rPr>
          <w:b/>
          <w:bCs/>
        </w:rPr>
        <w:t>c</w:t>
      </w:r>
      <w:r w:rsidR="00463E70" w:rsidRPr="00463E70">
        <w:rPr>
          <w:b/>
          <w:bCs/>
        </w:rPr>
        <w:t xml:space="preserve">heck Outputs: </w:t>
      </w:r>
      <w:r w:rsidR="00463E70">
        <w:t>Have you verified all technical citations or laboratory values against a primary source (e.g., CDC guidelines, internal SOPs)?</w:t>
      </w:r>
    </w:p>
    <w:p w14:paraId="1042C26C" w14:textId="35776F58" w:rsidR="00463E70" w:rsidRDefault="00000000" w:rsidP="00463E70">
      <w:pPr>
        <w:pStyle w:val="checklist"/>
      </w:pPr>
      <w:sdt>
        <w:sdtPr>
          <w:id w:val="-427432839"/>
          <w14:checkbox>
            <w14:checked w14:val="0"/>
            <w14:checkedState w14:val="2612" w14:font="MS Gothic"/>
            <w14:uncheckedState w14:val="2610" w14:font="MS Gothic"/>
          </w14:checkbox>
        </w:sdtPr>
        <w:sdtContent>
          <w:r w:rsidR="00463E70">
            <w:rPr>
              <w:rFonts w:ascii="MS Gothic" w:eastAsia="MS Gothic" w:hAnsi="MS Gothic" w:hint="eastAsia"/>
            </w:rPr>
            <w:t>☐</w:t>
          </w:r>
        </w:sdtContent>
      </w:sdt>
      <w:r w:rsidR="00463E70">
        <w:tab/>
      </w:r>
      <w:r w:rsidR="00463E70" w:rsidRPr="00463E70">
        <w:rPr>
          <w:b/>
          <w:bCs/>
        </w:rPr>
        <w:t xml:space="preserve">Bias Review: </w:t>
      </w:r>
      <w:r w:rsidR="00463E70">
        <w:t>Have you scanned the output for potential demographic bias that could impact public health equity?</w:t>
      </w:r>
    </w:p>
    <w:p w14:paraId="13B08656" w14:textId="5BADCBFC" w:rsidR="00463E70" w:rsidRDefault="00000000" w:rsidP="00463E70">
      <w:pPr>
        <w:pStyle w:val="checklist"/>
      </w:pPr>
      <w:sdt>
        <w:sdtPr>
          <w:id w:val="917521394"/>
          <w14:checkbox>
            <w14:checked w14:val="0"/>
            <w14:checkedState w14:val="2612" w14:font="MS Gothic"/>
            <w14:uncheckedState w14:val="2610" w14:font="MS Gothic"/>
          </w14:checkbox>
        </w:sdtPr>
        <w:sdtContent>
          <w:r w:rsidR="00463E70">
            <w:rPr>
              <w:rFonts w:ascii="MS Gothic" w:eastAsia="MS Gothic" w:hAnsi="MS Gothic" w:hint="eastAsia"/>
            </w:rPr>
            <w:t>☐</w:t>
          </w:r>
        </w:sdtContent>
      </w:sdt>
      <w:r w:rsidR="00463E70">
        <w:tab/>
      </w:r>
      <w:r w:rsidR="00463E70" w:rsidRPr="00463E70">
        <w:rPr>
          <w:b/>
          <w:bCs/>
        </w:rPr>
        <w:t xml:space="preserve">Final Attribution: </w:t>
      </w:r>
      <w:r w:rsidR="00463E70">
        <w:t>Is the final document clearly marked as "AI-assisted, human-verified" for transparency?</w:t>
      </w:r>
    </w:p>
    <w:p w14:paraId="772A5D66" w14:textId="19F09B20" w:rsidR="00463E70" w:rsidRDefault="00463E70" w:rsidP="00463E70">
      <w:pPr>
        <w:pStyle w:val="Heading1"/>
      </w:pPr>
      <w:r>
        <w:t>Prohibited High-risk Activities</w:t>
      </w:r>
    </w:p>
    <w:p w14:paraId="2F4E0AB1" w14:textId="240A2B63" w:rsidR="00463E70" w:rsidRDefault="00463E70" w:rsidP="00463E70">
      <w:pPr>
        <w:spacing w:after="0"/>
      </w:pPr>
      <w:r>
        <w:t>Unless using a specifically vetted, secure clinical AI environment:</w:t>
      </w:r>
    </w:p>
    <w:p w14:paraId="1FDB681A" w14:textId="6ABDC9CF" w:rsidR="00463E70" w:rsidRDefault="00000000" w:rsidP="00463E70">
      <w:pPr>
        <w:pStyle w:val="checklist"/>
      </w:pPr>
      <w:sdt>
        <w:sdtPr>
          <w:id w:val="-1299685083"/>
          <w14:checkbox>
            <w14:checked w14:val="0"/>
            <w14:checkedState w14:val="2612" w14:font="MS Gothic"/>
            <w14:uncheckedState w14:val="2610" w14:font="MS Gothic"/>
          </w14:checkbox>
        </w:sdtPr>
        <w:sdtContent>
          <w:r w:rsidR="00463E70">
            <w:rPr>
              <w:rFonts w:ascii="MS Gothic" w:eastAsia="MS Gothic" w:hAnsi="MS Gothic" w:hint="eastAsia"/>
            </w:rPr>
            <w:t>☐</w:t>
          </w:r>
        </w:sdtContent>
      </w:sdt>
      <w:r w:rsidR="00463E70">
        <w:tab/>
        <w:t xml:space="preserve"> </w:t>
      </w:r>
      <w:r w:rsidR="00463E70" w:rsidRPr="00463E70">
        <w:rPr>
          <w:b/>
          <w:bCs/>
        </w:rPr>
        <w:t xml:space="preserve">NO </w:t>
      </w:r>
      <w:r w:rsidR="00463E70">
        <w:t>uploading of patient line lists or genomic data containing unique identifiers.</w:t>
      </w:r>
    </w:p>
    <w:p w14:paraId="3F357035" w14:textId="41231A8B" w:rsidR="00463E70" w:rsidRDefault="00000000" w:rsidP="00463E70">
      <w:pPr>
        <w:pStyle w:val="checklist"/>
      </w:pPr>
      <w:sdt>
        <w:sdtPr>
          <w:id w:val="468173360"/>
          <w14:checkbox>
            <w14:checked w14:val="0"/>
            <w14:checkedState w14:val="2612" w14:font="MS Gothic"/>
            <w14:uncheckedState w14:val="2610" w14:font="MS Gothic"/>
          </w14:checkbox>
        </w:sdtPr>
        <w:sdtContent>
          <w:r w:rsidR="00463E70">
            <w:rPr>
              <w:rFonts w:ascii="MS Gothic" w:eastAsia="MS Gothic" w:hAnsi="MS Gothic" w:hint="eastAsia"/>
            </w:rPr>
            <w:t>☐</w:t>
          </w:r>
        </w:sdtContent>
      </w:sdt>
      <w:r w:rsidR="00463E70">
        <w:tab/>
        <w:t xml:space="preserve"> </w:t>
      </w:r>
      <w:r w:rsidR="00463E70" w:rsidRPr="00463E70">
        <w:rPr>
          <w:b/>
          <w:bCs/>
        </w:rPr>
        <w:t xml:space="preserve">NO </w:t>
      </w:r>
      <w:r w:rsidR="00463E70">
        <w:t>asking AI to "summarize" clinical case notes that haven't been scrubbed.</w:t>
      </w:r>
    </w:p>
    <w:p w14:paraId="33AC56DE" w14:textId="6B92A505" w:rsidR="00463E70" w:rsidRDefault="00000000" w:rsidP="00463E70">
      <w:pPr>
        <w:pStyle w:val="checklist"/>
      </w:pPr>
      <w:sdt>
        <w:sdtPr>
          <w:id w:val="-176434391"/>
          <w14:checkbox>
            <w14:checked w14:val="0"/>
            <w14:checkedState w14:val="2612" w14:font="MS Gothic"/>
            <w14:uncheckedState w14:val="2610" w14:font="MS Gothic"/>
          </w14:checkbox>
        </w:sdtPr>
        <w:sdtContent>
          <w:r w:rsidR="00463E70">
            <w:rPr>
              <w:rFonts w:ascii="MS Gothic" w:eastAsia="MS Gothic" w:hAnsi="MS Gothic" w:hint="eastAsia"/>
            </w:rPr>
            <w:t>☐</w:t>
          </w:r>
        </w:sdtContent>
      </w:sdt>
      <w:r w:rsidR="00463E70">
        <w:tab/>
      </w:r>
      <w:r w:rsidR="00463E70" w:rsidRPr="00463E70">
        <w:rPr>
          <w:b/>
          <w:bCs/>
        </w:rPr>
        <w:t xml:space="preserve"> NO </w:t>
      </w:r>
      <w:r w:rsidR="00463E70">
        <w:t>use of AI for final diagnostic decision-making without independent validation by a qualified scientist.</w:t>
      </w:r>
    </w:p>
    <w:p w14:paraId="34A2E93D" w14:textId="77777777" w:rsidR="00463E70" w:rsidRDefault="00463E70" w:rsidP="00463E70"/>
    <w:p w14:paraId="2AE8F1F6" w14:textId="0222A991" w:rsidR="00ED53AB" w:rsidRPr="00411FC6" w:rsidRDefault="003C28A9" w:rsidP="00463E70">
      <w:r w:rsidRPr="00467B8F">
        <w:t xml:space="preserve"> </w:t>
      </w:r>
    </w:p>
    <w:sectPr w:rsidR="00ED53AB" w:rsidRPr="00411FC6" w:rsidSect="00EC78E9">
      <w:footerReference w:type="default" r:id="rId15"/>
      <w:footerReference w:type="first" r:id="rId16"/>
      <w:pgSz w:w="12240" w:h="15840"/>
      <w:pgMar w:top="1080" w:right="1080" w:bottom="1080" w:left="1080" w:header="720"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27AED5" w14:textId="77777777" w:rsidR="00230E05" w:rsidRDefault="00230E05" w:rsidP="00200A4A">
      <w:r>
        <w:separator/>
      </w:r>
    </w:p>
  </w:endnote>
  <w:endnote w:type="continuationSeparator" w:id="0">
    <w:p w14:paraId="2A401003" w14:textId="77777777" w:rsidR="00230E05" w:rsidRDefault="00230E05" w:rsidP="00200A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Narrow">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C2E4E" w14:textId="77777777" w:rsidR="00EC78E9" w:rsidRPr="003C28A9" w:rsidRDefault="00EC78E9" w:rsidP="00EC78E9">
    <w:pPr>
      <w:pStyle w:val="Footer"/>
    </w:pPr>
    <w:r w:rsidRPr="003C28A9">
      <w:t>Association of Public Health Laboratories |</w:t>
    </w:r>
    <w:r w:rsidRPr="003C28A9">
      <w:rPr>
        <w:b/>
        <w:bCs/>
      </w:rPr>
      <w:t xml:space="preserve"> AI Use Policy Template</w:t>
    </w:r>
    <w:r w:rsidRPr="003C28A9">
      <w:tab/>
    </w:r>
    <w:sdt>
      <w:sdtPr>
        <w:id w:val="952985743"/>
        <w:docPartObj>
          <w:docPartGallery w:val="Page Numbers (Bottom of Page)"/>
          <w:docPartUnique/>
        </w:docPartObj>
      </w:sdtPr>
      <w:sdtContent>
        <w:r w:rsidRPr="003C28A9">
          <w:fldChar w:fldCharType="begin"/>
        </w:r>
        <w:r w:rsidRPr="003C28A9">
          <w:instrText xml:space="preserve"> PAGE   \* MERGEFORMAT </w:instrText>
        </w:r>
        <w:r w:rsidRPr="003C28A9">
          <w:fldChar w:fldCharType="separate"/>
        </w:r>
        <w:r>
          <w:t>1</w:t>
        </w:r>
        <w:r w:rsidRPr="003C28A9">
          <w:fldChar w:fldCharType="end"/>
        </w:r>
      </w:sdtContent>
    </w:sdt>
  </w:p>
  <w:p w14:paraId="2717092C" w14:textId="60525905" w:rsidR="00050D49" w:rsidRPr="00EC78E9" w:rsidRDefault="00EC78E9" w:rsidP="00EC78E9">
    <w:pPr>
      <w:pStyle w:val="Footer"/>
    </w:pPr>
    <w:r w:rsidRPr="003C28A9">
      <w:t xml:space="preserve">7700 Wisconsin Avenue, Suite 1000, Bethesda, MD 20814 • 240.485.2745 • </w:t>
    </w:r>
    <w:hyperlink r:id="rId1" w:history="1">
      <w:r w:rsidRPr="003C28A9">
        <w:rPr>
          <w:rStyle w:val="Hyperlink"/>
        </w:rPr>
        <w:t>aphl.org</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3AB00" w14:textId="77777777" w:rsidR="00EC78E9" w:rsidRPr="00EC78E9" w:rsidRDefault="00EC78E9" w:rsidP="00EC78E9">
    <w:pPr>
      <w:pStyle w:val="Footer"/>
      <w:rPr>
        <w:sz w:val="16"/>
        <w:szCs w:val="16"/>
      </w:rPr>
    </w:pPr>
    <w:r w:rsidRPr="00EC78E9">
      <w:rPr>
        <w:sz w:val="16"/>
        <w:szCs w:val="16"/>
      </w:rPr>
      <w:t>© Copyright 2026, Association of Public Health Laboratories</w:t>
    </w:r>
    <w:r w:rsidRPr="00EC78E9">
      <w:rPr>
        <w:sz w:val="16"/>
        <w:szCs w:val="16"/>
        <w:rtl/>
        <w:lang w:bidi="ar-YE"/>
      </w:rPr>
      <w:t>.</w:t>
    </w:r>
    <w:r w:rsidRPr="00EC78E9">
      <w:rPr>
        <w:sz w:val="16"/>
        <w:szCs w:val="16"/>
      </w:rPr>
      <w:t xml:space="preserve"> All Rights Reserved.</w:t>
    </w:r>
  </w:p>
  <w:p w14:paraId="2CE7768B" w14:textId="65D17442" w:rsidR="00EC78E9" w:rsidRPr="00EC78E9" w:rsidRDefault="006E02FF" w:rsidP="006E02FF">
    <w:pPr>
      <w:pStyle w:val="Footer"/>
      <w:rPr>
        <w:sz w:val="16"/>
        <w:szCs w:val="16"/>
      </w:rPr>
    </w:pPr>
    <w:r w:rsidRPr="006E02FF">
      <w:rPr>
        <w:sz w:val="16"/>
        <w:szCs w:val="16"/>
      </w:rPr>
      <w:t>This project was 100% funded with federal funds from Cooperative Agreement #ECIC-20NU60OE000104-05 from the US Centers for Disease Control and Prevention (CDC). Its contents are solely the responsibility of the authors and do not necessarily represent the official views of CDC.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78CE5E" w14:textId="77777777" w:rsidR="00230E05" w:rsidRDefault="00230E05" w:rsidP="00200A4A">
      <w:r>
        <w:separator/>
      </w:r>
    </w:p>
  </w:footnote>
  <w:footnote w:type="continuationSeparator" w:id="0">
    <w:p w14:paraId="54B39721" w14:textId="77777777" w:rsidR="00230E05" w:rsidRDefault="00230E05" w:rsidP="00200A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06189"/>
    <w:multiLevelType w:val="hybridMultilevel"/>
    <w:tmpl w:val="3C981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093C7F"/>
    <w:multiLevelType w:val="hybridMultilevel"/>
    <w:tmpl w:val="3CB8C4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924EFD"/>
    <w:multiLevelType w:val="hybridMultilevel"/>
    <w:tmpl w:val="07F6C8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0D3836"/>
    <w:multiLevelType w:val="hybridMultilevel"/>
    <w:tmpl w:val="44BA17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2B2CE5"/>
    <w:multiLevelType w:val="hybridMultilevel"/>
    <w:tmpl w:val="14C88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9C7DD2"/>
    <w:multiLevelType w:val="hybridMultilevel"/>
    <w:tmpl w:val="5E9261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109E3549"/>
    <w:multiLevelType w:val="hybridMultilevel"/>
    <w:tmpl w:val="B92C7D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102D27"/>
    <w:multiLevelType w:val="hybridMultilevel"/>
    <w:tmpl w:val="EB56CB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2B3153B"/>
    <w:multiLevelType w:val="hybridMultilevel"/>
    <w:tmpl w:val="962C7F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944B3F"/>
    <w:multiLevelType w:val="hybridMultilevel"/>
    <w:tmpl w:val="098809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874730"/>
    <w:multiLevelType w:val="hybridMultilevel"/>
    <w:tmpl w:val="61AA310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D56062B"/>
    <w:multiLevelType w:val="hybridMultilevel"/>
    <w:tmpl w:val="25BC26B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8A4A06"/>
    <w:multiLevelType w:val="hybridMultilevel"/>
    <w:tmpl w:val="04D6C12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76F607D"/>
    <w:multiLevelType w:val="hybridMultilevel"/>
    <w:tmpl w:val="D87462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AF45764"/>
    <w:multiLevelType w:val="hybridMultilevel"/>
    <w:tmpl w:val="B6AC6C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D1C2B41"/>
    <w:multiLevelType w:val="hybridMultilevel"/>
    <w:tmpl w:val="4B682B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F0145EC"/>
    <w:multiLevelType w:val="hybridMultilevel"/>
    <w:tmpl w:val="6E041B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56C15ED"/>
    <w:multiLevelType w:val="hybridMultilevel"/>
    <w:tmpl w:val="9856B400"/>
    <w:lvl w:ilvl="0" w:tplc="F31AAEA2">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A707D3D"/>
    <w:multiLevelType w:val="hybridMultilevel"/>
    <w:tmpl w:val="CC0EF2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4C6E6F30"/>
    <w:multiLevelType w:val="hybridMultilevel"/>
    <w:tmpl w:val="8FA41054"/>
    <w:lvl w:ilvl="0" w:tplc="04090019">
      <w:start w:val="1"/>
      <w:numFmt w:val="lowerLetter"/>
      <w:lvlText w:val="%1."/>
      <w:lvlJc w:val="left"/>
      <w:pPr>
        <w:ind w:left="19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DC722A9"/>
    <w:multiLevelType w:val="hybridMultilevel"/>
    <w:tmpl w:val="7D44F6F6"/>
    <w:lvl w:ilvl="0" w:tplc="C8AC27F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8A1518"/>
    <w:multiLevelType w:val="hybridMultilevel"/>
    <w:tmpl w:val="B67646D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5EDB3423"/>
    <w:multiLevelType w:val="hybridMultilevel"/>
    <w:tmpl w:val="BF7A23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6B90353"/>
    <w:multiLevelType w:val="hybridMultilevel"/>
    <w:tmpl w:val="145667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670B5B4E"/>
    <w:multiLevelType w:val="hybridMultilevel"/>
    <w:tmpl w:val="3058F2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0B1162B"/>
    <w:multiLevelType w:val="hybridMultilevel"/>
    <w:tmpl w:val="29949B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1701F88"/>
    <w:multiLevelType w:val="hybridMultilevel"/>
    <w:tmpl w:val="26E472C2"/>
    <w:lvl w:ilvl="0" w:tplc="B00EB2C0">
      <w:start w:val="1"/>
      <w:numFmt w:val="decimal"/>
      <w:lvlText w:val="%1."/>
      <w:lvlJc w:val="left"/>
      <w:pPr>
        <w:ind w:left="1080" w:hanging="360"/>
      </w:pPr>
    </w:lvl>
    <w:lvl w:ilvl="1" w:tplc="0A1E5EE6">
      <w:start w:val="1"/>
      <w:numFmt w:val="lowerLetter"/>
      <w:lvlText w:val="%2."/>
      <w:lvlJc w:val="left"/>
      <w:pPr>
        <w:ind w:left="1800" w:hanging="360"/>
      </w:pPr>
      <w:rPr>
        <w:rFonts w:hint="default"/>
      </w:rPr>
    </w:lvl>
    <w:lvl w:ilvl="2" w:tplc="EA3A7860">
      <w:start w:val="1"/>
      <w:numFmt w:val="lowerRoman"/>
      <w:pStyle w:val="ListParagraph"/>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35423DB"/>
    <w:multiLevelType w:val="hybridMultilevel"/>
    <w:tmpl w:val="78BE95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8076DC1"/>
    <w:multiLevelType w:val="hybridMultilevel"/>
    <w:tmpl w:val="AD8C60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19844323">
    <w:abstractNumId w:val="3"/>
  </w:num>
  <w:num w:numId="2" w16cid:durableId="121004336">
    <w:abstractNumId w:val="14"/>
  </w:num>
  <w:num w:numId="3" w16cid:durableId="1909220822">
    <w:abstractNumId w:val="24"/>
  </w:num>
  <w:num w:numId="4" w16cid:durableId="177431281">
    <w:abstractNumId w:val="10"/>
  </w:num>
  <w:num w:numId="5" w16cid:durableId="1480075360">
    <w:abstractNumId w:val="9"/>
  </w:num>
  <w:num w:numId="6" w16cid:durableId="953246944">
    <w:abstractNumId w:val="16"/>
  </w:num>
  <w:num w:numId="7" w16cid:durableId="2084569733">
    <w:abstractNumId w:val="7"/>
  </w:num>
  <w:num w:numId="8" w16cid:durableId="1362853025">
    <w:abstractNumId w:val="13"/>
  </w:num>
  <w:num w:numId="9" w16cid:durableId="296037381">
    <w:abstractNumId w:val="4"/>
  </w:num>
  <w:num w:numId="10" w16cid:durableId="323709081">
    <w:abstractNumId w:val="12"/>
  </w:num>
  <w:num w:numId="11" w16cid:durableId="2011248033">
    <w:abstractNumId w:val="21"/>
  </w:num>
  <w:num w:numId="12" w16cid:durableId="1144196236">
    <w:abstractNumId w:val="2"/>
  </w:num>
  <w:num w:numId="13" w16cid:durableId="1711031046">
    <w:abstractNumId w:val="27"/>
  </w:num>
  <w:num w:numId="14" w16cid:durableId="1903440425">
    <w:abstractNumId w:val="28"/>
  </w:num>
  <w:num w:numId="15" w16cid:durableId="1758750354">
    <w:abstractNumId w:val="1"/>
  </w:num>
  <w:num w:numId="16" w16cid:durableId="1110319233">
    <w:abstractNumId w:val="20"/>
  </w:num>
  <w:num w:numId="17" w16cid:durableId="1154030531">
    <w:abstractNumId w:val="22"/>
  </w:num>
  <w:num w:numId="18" w16cid:durableId="1155757228">
    <w:abstractNumId w:val="6"/>
  </w:num>
  <w:num w:numId="19" w16cid:durableId="327950704">
    <w:abstractNumId w:val="25"/>
  </w:num>
  <w:num w:numId="20" w16cid:durableId="1623537337">
    <w:abstractNumId w:val="6"/>
  </w:num>
  <w:num w:numId="21" w16cid:durableId="405996748">
    <w:abstractNumId w:val="0"/>
  </w:num>
  <w:num w:numId="22" w16cid:durableId="1417751507">
    <w:abstractNumId w:val="5"/>
  </w:num>
  <w:num w:numId="23" w16cid:durableId="1616130271">
    <w:abstractNumId w:val="23"/>
  </w:num>
  <w:num w:numId="24" w16cid:durableId="558975027">
    <w:abstractNumId w:val="18"/>
  </w:num>
  <w:num w:numId="25" w16cid:durableId="2061007603">
    <w:abstractNumId w:val="15"/>
  </w:num>
  <w:num w:numId="26" w16cid:durableId="486896307">
    <w:abstractNumId w:val="26"/>
  </w:num>
  <w:num w:numId="27" w16cid:durableId="1065030015">
    <w:abstractNumId w:val="11"/>
  </w:num>
  <w:num w:numId="28" w16cid:durableId="854535191">
    <w:abstractNumId w:val="17"/>
  </w:num>
  <w:num w:numId="29" w16cid:durableId="1065491259">
    <w:abstractNumId w:val="19"/>
  </w:num>
  <w:num w:numId="30" w16cid:durableId="1158231605">
    <w:abstractNumId w:val="26"/>
    <w:lvlOverride w:ilvl="0">
      <w:startOverride w:val="1"/>
    </w:lvlOverride>
  </w:num>
  <w:num w:numId="31" w16cid:durableId="1546677250">
    <w:abstractNumId w:val="26"/>
    <w:lvlOverride w:ilvl="0">
      <w:startOverride w:val="1"/>
    </w:lvlOverride>
  </w:num>
  <w:num w:numId="32" w16cid:durableId="1052195155">
    <w:abstractNumId w:val="17"/>
    <w:lvlOverride w:ilvl="0">
      <w:startOverride w:val="1"/>
    </w:lvlOverride>
  </w:num>
  <w:num w:numId="33" w16cid:durableId="46295759">
    <w:abstractNumId w:val="26"/>
    <w:lvlOverride w:ilvl="0">
      <w:startOverride w:val="1"/>
    </w:lvlOverride>
  </w:num>
  <w:num w:numId="34" w16cid:durableId="618026292">
    <w:abstractNumId w:val="26"/>
    <w:lvlOverride w:ilvl="0">
      <w:startOverride w:val="1"/>
    </w:lvlOverride>
  </w:num>
  <w:num w:numId="35" w16cid:durableId="930551322">
    <w:abstractNumId w:val="26"/>
    <w:lvlOverride w:ilvl="0">
      <w:startOverride w:val="1"/>
    </w:lvlOverride>
  </w:num>
  <w:num w:numId="36" w16cid:durableId="117771191">
    <w:abstractNumId w:val="26"/>
    <w:lvlOverride w:ilvl="0">
      <w:startOverride w:val="1"/>
    </w:lvlOverride>
  </w:num>
  <w:num w:numId="37" w16cid:durableId="13326370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0E95"/>
    <w:rsid w:val="00001F15"/>
    <w:rsid w:val="000045D1"/>
    <w:rsid w:val="00022B6E"/>
    <w:rsid w:val="00026A66"/>
    <w:rsid w:val="00050169"/>
    <w:rsid w:val="000502F9"/>
    <w:rsid w:val="00050D49"/>
    <w:rsid w:val="00065B78"/>
    <w:rsid w:val="00066B09"/>
    <w:rsid w:val="00070753"/>
    <w:rsid w:val="00092AA2"/>
    <w:rsid w:val="00094AF5"/>
    <w:rsid w:val="000B63A6"/>
    <w:rsid w:val="000C2018"/>
    <w:rsid w:val="000D6331"/>
    <w:rsid w:val="000E23FC"/>
    <w:rsid w:val="000E2DFA"/>
    <w:rsid w:val="00130A3A"/>
    <w:rsid w:val="00163B7B"/>
    <w:rsid w:val="001820DE"/>
    <w:rsid w:val="00194105"/>
    <w:rsid w:val="001B5457"/>
    <w:rsid w:val="001B6CCF"/>
    <w:rsid w:val="001B6FE9"/>
    <w:rsid w:val="001D2C23"/>
    <w:rsid w:val="001D7CD6"/>
    <w:rsid w:val="001E7405"/>
    <w:rsid w:val="0020041F"/>
    <w:rsid w:val="00200A4A"/>
    <w:rsid w:val="00202673"/>
    <w:rsid w:val="00210E95"/>
    <w:rsid w:val="00230E05"/>
    <w:rsid w:val="00245A17"/>
    <w:rsid w:val="00270169"/>
    <w:rsid w:val="00271EB0"/>
    <w:rsid w:val="002B6108"/>
    <w:rsid w:val="002C199C"/>
    <w:rsid w:val="002D3091"/>
    <w:rsid w:val="002D68C4"/>
    <w:rsid w:val="00320849"/>
    <w:rsid w:val="00321158"/>
    <w:rsid w:val="00330082"/>
    <w:rsid w:val="00343BF7"/>
    <w:rsid w:val="00345920"/>
    <w:rsid w:val="00351BBD"/>
    <w:rsid w:val="003717B6"/>
    <w:rsid w:val="0039149E"/>
    <w:rsid w:val="003932F1"/>
    <w:rsid w:val="003A6ED8"/>
    <w:rsid w:val="003B4329"/>
    <w:rsid w:val="003C28A9"/>
    <w:rsid w:val="003C7E42"/>
    <w:rsid w:val="003E6EEB"/>
    <w:rsid w:val="003F30A4"/>
    <w:rsid w:val="00411FC6"/>
    <w:rsid w:val="00430335"/>
    <w:rsid w:val="0043491F"/>
    <w:rsid w:val="00444F1D"/>
    <w:rsid w:val="00462E86"/>
    <w:rsid w:val="00463484"/>
    <w:rsid w:val="00463E70"/>
    <w:rsid w:val="004B23A2"/>
    <w:rsid w:val="004C3857"/>
    <w:rsid w:val="004C4C76"/>
    <w:rsid w:val="004D057A"/>
    <w:rsid w:val="0050649B"/>
    <w:rsid w:val="00532A2A"/>
    <w:rsid w:val="00556827"/>
    <w:rsid w:val="005570B7"/>
    <w:rsid w:val="005862C5"/>
    <w:rsid w:val="005A045C"/>
    <w:rsid w:val="005B26C8"/>
    <w:rsid w:val="005B67ED"/>
    <w:rsid w:val="005C3355"/>
    <w:rsid w:val="00620367"/>
    <w:rsid w:val="00625AD3"/>
    <w:rsid w:val="00632961"/>
    <w:rsid w:val="006640D2"/>
    <w:rsid w:val="006873C3"/>
    <w:rsid w:val="006B23B6"/>
    <w:rsid w:val="006E02FF"/>
    <w:rsid w:val="006F30A0"/>
    <w:rsid w:val="007062C3"/>
    <w:rsid w:val="00712C65"/>
    <w:rsid w:val="00715164"/>
    <w:rsid w:val="00716945"/>
    <w:rsid w:val="00731A56"/>
    <w:rsid w:val="00752E2E"/>
    <w:rsid w:val="00761761"/>
    <w:rsid w:val="007628B8"/>
    <w:rsid w:val="0078138F"/>
    <w:rsid w:val="007F77B3"/>
    <w:rsid w:val="00805765"/>
    <w:rsid w:val="00826BCA"/>
    <w:rsid w:val="008530CC"/>
    <w:rsid w:val="008860F1"/>
    <w:rsid w:val="008C7A37"/>
    <w:rsid w:val="008F0455"/>
    <w:rsid w:val="008F3B5B"/>
    <w:rsid w:val="008F49D9"/>
    <w:rsid w:val="008F5D33"/>
    <w:rsid w:val="008F5FE2"/>
    <w:rsid w:val="008F77E7"/>
    <w:rsid w:val="00941628"/>
    <w:rsid w:val="00943D04"/>
    <w:rsid w:val="009524DB"/>
    <w:rsid w:val="009938CD"/>
    <w:rsid w:val="009A4547"/>
    <w:rsid w:val="009B0585"/>
    <w:rsid w:val="009C4188"/>
    <w:rsid w:val="009C6413"/>
    <w:rsid w:val="009C79C8"/>
    <w:rsid w:val="009E4907"/>
    <w:rsid w:val="009E74AD"/>
    <w:rsid w:val="00A132D3"/>
    <w:rsid w:val="00A13B23"/>
    <w:rsid w:val="00A36740"/>
    <w:rsid w:val="00A65D45"/>
    <w:rsid w:val="00A76067"/>
    <w:rsid w:val="00A81BC1"/>
    <w:rsid w:val="00A843E9"/>
    <w:rsid w:val="00A86756"/>
    <w:rsid w:val="00AC7721"/>
    <w:rsid w:val="00AD0C6F"/>
    <w:rsid w:val="00AD4070"/>
    <w:rsid w:val="00AE29CF"/>
    <w:rsid w:val="00AF58D3"/>
    <w:rsid w:val="00AF7BE3"/>
    <w:rsid w:val="00B04293"/>
    <w:rsid w:val="00B04E40"/>
    <w:rsid w:val="00B25C82"/>
    <w:rsid w:val="00B33190"/>
    <w:rsid w:val="00B345CE"/>
    <w:rsid w:val="00B36DED"/>
    <w:rsid w:val="00B446DF"/>
    <w:rsid w:val="00B50DEB"/>
    <w:rsid w:val="00B51B98"/>
    <w:rsid w:val="00B53A55"/>
    <w:rsid w:val="00B71D35"/>
    <w:rsid w:val="00B80763"/>
    <w:rsid w:val="00B8250F"/>
    <w:rsid w:val="00B93782"/>
    <w:rsid w:val="00BA1C7B"/>
    <w:rsid w:val="00BC14F5"/>
    <w:rsid w:val="00BD7B47"/>
    <w:rsid w:val="00BE54BC"/>
    <w:rsid w:val="00BF212A"/>
    <w:rsid w:val="00C01348"/>
    <w:rsid w:val="00C07589"/>
    <w:rsid w:val="00C1762A"/>
    <w:rsid w:val="00C178DF"/>
    <w:rsid w:val="00C32A84"/>
    <w:rsid w:val="00C36E00"/>
    <w:rsid w:val="00C57566"/>
    <w:rsid w:val="00C61B14"/>
    <w:rsid w:val="00C739FF"/>
    <w:rsid w:val="00C94D86"/>
    <w:rsid w:val="00CA5B4C"/>
    <w:rsid w:val="00CB1A82"/>
    <w:rsid w:val="00CB5026"/>
    <w:rsid w:val="00CB7C3C"/>
    <w:rsid w:val="00D055DA"/>
    <w:rsid w:val="00D177EC"/>
    <w:rsid w:val="00D95183"/>
    <w:rsid w:val="00DA333C"/>
    <w:rsid w:val="00E125C6"/>
    <w:rsid w:val="00E20A9C"/>
    <w:rsid w:val="00E22EA7"/>
    <w:rsid w:val="00E4242D"/>
    <w:rsid w:val="00E618F2"/>
    <w:rsid w:val="00E81394"/>
    <w:rsid w:val="00EC3BED"/>
    <w:rsid w:val="00EC78E9"/>
    <w:rsid w:val="00ED53AB"/>
    <w:rsid w:val="00EE2FE6"/>
    <w:rsid w:val="00EF0043"/>
    <w:rsid w:val="00F01DB9"/>
    <w:rsid w:val="00F0322A"/>
    <w:rsid w:val="00F0739F"/>
    <w:rsid w:val="00F42FC8"/>
    <w:rsid w:val="00F53E04"/>
    <w:rsid w:val="00F6115A"/>
    <w:rsid w:val="00F74A09"/>
    <w:rsid w:val="00F74DA4"/>
    <w:rsid w:val="00FB4AAA"/>
    <w:rsid w:val="00FB4EE0"/>
    <w:rsid w:val="00FC2C88"/>
    <w:rsid w:val="00FC449C"/>
    <w:rsid w:val="00FE41EB"/>
    <w:rsid w:val="00FF5A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043BEA7"/>
  <w15:chartTrackingRefBased/>
  <w15:docId w15:val="{8CAECE3C-5214-4AC4-9B9A-69DFFD91F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1FC6"/>
    <w:pPr>
      <w:spacing w:after="120"/>
    </w:pPr>
    <w:rPr>
      <w:rFonts w:cstheme="minorHAnsi"/>
      <w:color w:val="404040"/>
      <w:sz w:val="20"/>
    </w:rPr>
  </w:style>
  <w:style w:type="paragraph" w:styleId="Heading1">
    <w:name w:val="heading 1"/>
    <w:basedOn w:val="Normal"/>
    <w:next w:val="Normal"/>
    <w:link w:val="Heading1Char"/>
    <w:uiPriority w:val="9"/>
    <w:qFormat/>
    <w:rsid w:val="00411FC6"/>
    <w:pPr>
      <w:spacing w:before="240" w:after="0"/>
      <w:outlineLvl w:val="0"/>
    </w:pPr>
    <w:rPr>
      <w:rFonts w:asciiTheme="majorHAnsi" w:hAnsiTheme="majorHAnsi"/>
      <w:b/>
      <w:bCs/>
      <w:color w:val="B42E34" w:themeColor="accent1"/>
      <w:sz w:val="40"/>
      <w:szCs w:val="32"/>
    </w:rPr>
  </w:style>
  <w:style w:type="paragraph" w:styleId="Heading2">
    <w:name w:val="heading 2"/>
    <w:basedOn w:val="Normal"/>
    <w:next w:val="Normal"/>
    <w:link w:val="Heading2Char"/>
    <w:uiPriority w:val="9"/>
    <w:unhideWhenUsed/>
    <w:qFormat/>
    <w:rsid w:val="00411FC6"/>
    <w:pPr>
      <w:spacing w:before="240" w:after="0" w:line="240" w:lineRule="auto"/>
      <w:outlineLvl w:val="1"/>
    </w:pPr>
    <w:rPr>
      <w:rFonts w:asciiTheme="majorHAnsi" w:hAnsiTheme="majorHAnsi"/>
      <w:b/>
      <w:bCs/>
      <w:color w:val="00A0AF" w:themeColor="accent2"/>
      <w:sz w:val="32"/>
      <w:szCs w:val="28"/>
    </w:rPr>
  </w:style>
  <w:style w:type="paragraph" w:styleId="Heading3">
    <w:name w:val="heading 3"/>
    <w:basedOn w:val="ListParagraph"/>
    <w:next w:val="Normal"/>
    <w:link w:val="Heading3Char"/>
    <w:uiPriority w:val="9"/>
    <w:unhideWhenUsed/>
    <w:qFormat/>
    <w:rsid w:val="00411FC6"/>
    <w:pPr>
      <w:numPr>
        <w:ilvl w:val="0"/>
        <w:numId w:val="0"/>
      </w:numPr>
      <w:spacing w:before="120" w:after="0" w:line="240" w:lineRule="auto"/>
      <w:outlineLvl w:val="2"/>
    </w:pPr>
    <w:rPr>
      <w:rFonts w:asciiTheme="majorHAnsi" w:hAnsiTheme="majorHAnsi"/>
      <w:b/>
      <w:bCs/>
      <w:iCs/>
      <w:sz w:val="28"/>
      <w:szCs w:val="28"/>
    </w:rPr>
  </w:style>
  <w:style w:type="paragraph" w:styleId="Heading4">
    <w:name w:val="heading 4"/>
    <w:basedOn w:val="ListParagraph"/>
    <w:next w:val="Normal"/>
    <w:link w:val="Heading4Char"/>
    <w:uiPriority w:val="9"/>
    <w:unhideWhenUsed/>
    <w:qFormat/>
    <w:rsid w:val="00411FC6"/>
    <w:pPr>
      <w:numPr>
        <w:ilvl w:val="0"/>
        <w:numId w:val="0"/>
      </w:numPr>
      <w:spacing w:before="120"/>
      <w:outlineLvl w:val="3"/>
    </w:pPr>
    <w:rPr>
      <w:rFonts w:ascii="Aptos Narrow" w:hAnsi="Aptos Narrow"/>
      <w:b/>
      <w:bCs/>
      <w:color w:val="005057" w:themeColor="accent2" w:themeShade="80"/>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1FC6"/>
    <w:rPr>
      <w:rFonts w:asciiTheme="majorHAnsi" w:hAnsiTheme="majorHAnsi" w:cstheme="minorHAnsi"/>
      <w:b/>
      <w:bCs/>
      <w:color w:val="B42E34" w:themeColor="accent1"/>
      <w:sz w:val="40"/>
      <w:szCs w:val="32"/>
    </w:rPr>
  </w:style>
  <w:style w:type="paragraph" w:styleId="ListParagraph">
    <w:name w:val="List Paragraph"/>
    <w:basedOn w:val="Normal"/>
    <w:qFormat/>
    <w:rsid w:val="00A36740"/>
    <w:pPr>
      <w:numPr>
        <w:ilvl w:val="2"/>
        <w:numId w:val="26"/>
      </w:numPr>
      <w:tabs>
        <w:tab w:val="left" w:pos="360"/>
        <w:tab w:val="left" w:pos="720"/>
        <w:tab w:val="left" w:pos="1080"/>
        <w:tab w:val="left" w:pos="1440"/>
        <w:tab w:val="left" w:pos="1800"/>
        <w:tab w:val="left" w:pos="2160"/>
      </w:tabs>
      <w:spacing w:after="60"/>
    </w:pPr>
  </w:style>
  <w:style w:type="character" w:styleId="Hyperlink">
    <w:name w:val="Hyperlink"/>
    <w:uiPriority w:val="99"/>
    <w:unhideWhenUsed/>
    <w:rsid w:val="00200A4A"/>
    <w:rPr>
      <w:color w:val="C00000"/>
      <w:u w:val="single"/>
    </w:rPr>
  </w:style>
  <w:style w:type="character" w:styleId="CommentReference">
    <w:name w:val="annotation reference"/>
    <w:basedOn w:val="DefaultParagraphFont"/>
    <w:uiPriority w:val="99"/>
    <w:semiHidden/>
    <w:unhideWhenUsed/>
    <w:rsid w:val="006873C3"/>
    <w:rPr>
      <w:sz w:val="16"/>
      <w:szCs w:val="16"/>
    </w:rPr>
  </w:style>
  <w:style w:type="paragraph" w:styleId="CommentText">
    <w:name w:val="annotation text"/>
    <w:basedOn w:val="Normal"/>
    <w:link w:val="CommentTextChar"/>
    <w:uiPriority w:val="99"/>
    <w:unhideWhenUsed/>
    <w:rsid w:val="006873C3"/>
    <w:pPr>
      <w:spacing w:line="240" w:lineRule="auto"/>
    </w:pPr>
    <w:rPr>
      <w:szCs w:val="20"/>
    </w:rPr>
  </w:style>
  <w:style w:type="character" w:customStyle="1" w:styleId="CommentTextChar">
    <w:name w:val="Comment Text Char"/>
    <w:basedOn w:val="DefaultParagraphFont"/>
    <w:link w:val="CommentText"/>
    <w:uiPriority w:val="99"/>
    <w:rsid w:val="006873C3"/>
    <w:rPr>
      <w:sz w:val="20"/>
      <w:szCs w:val="20"/>
    </w:rPr>
  </w:style>
  <w:style w:type="paragraph" w:styleId="CommentSubject">
    <w:name w:val="annotation subject"/>
    <w:basedOn w:val="CommentText"/>
    <w:next w:val="CommentText"/>
    <w:link w:val="CommentSubjectChar"/>
    <w:uiPriority w:val="99"/>
    <w:semiHidden/>
    <w:unhideWhenUsed/>
    <w:rsid w:val="006873C3"/>
    <w:rPr>
      <w:b/>
      <w:bCs/>
    </w:rPr>
  </w:style>
  <w:style w:type="character" w:customStyle="1" w:styleId="CommentSubjectChar">
    <w:name w:val="Comment Subject Char"/>
    <w:basedOn w:val="CommentTextChar"/>
    <w:link w:val="CommentSubject"/>
    <w:uiPriority w:val="99"/>
    <w:semiHidden/>
    <w:rsid w:val="006873C3"/>
    <w:rPr>
      <w:b/>
      <w:bCs/>
      <w:sz w:val="20"/>
      <w:szCs w:val="20"/>
    </w:rPr>
  </w:style>
  <w:style w:type="paragraph" w:styleId="BalloonText">
    <w:name w:val="Balloon Text"/>
    <w:basedOn w:val="Normal"/>
    <w:link w:val="BalloonTextChar"/>
    <w:uiPriority w:val="99"/>
    <w:semiHidden/>
    <w:unhideWhenUsed/>
    <w:rsid w:val="006873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73C3"/>
    <w:rPr>
      <w:rFonts w:ascii="Segoe UI" w:hAnsi="Segoe UI" w:cs="Segoe UI"/>
      <w:sz w:val="18"/>
      <w:szCs w:val="18"/>
    </w:rPr>
  </w:style>
  <w:style w:type="paragraph" w:styleId="Revision">
    <w:name w:val="Revision"/>
    <w:hidden/>
    <w:uiPriority w:val="99"/>
    <w:semiHidden/>
    <w:rsid w:val="005570B7"/>
    <w:pPr>
      <w:spacing w:after="0" w:line="240" w:lineRule="auto"/>
    </w:pPr>
  </w:style>
  <w:style w:type="character" w:styleId="Strong">
    <w:name w:val="Strong"/>
    <w:basedOn w:val="DefaultParagraphFont"/>
    <w:uiPriority w:val="22"/>
    <w:qFormat/>
    <w:rsid w:val="003F30A4"/>
    <w:rPr>
      <w:b/>
      <w:bCs/>
    </w:rPr>
  </w:style>
  <w:style w:type="table" w:styleId="TableGrid">
    <w:name w:val="Table Grid"/>
    <w:basedOn w:val="TableNormal"/>
    <w:uiPriority w:val="39"/>
    <w:rsid w:val="000D63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EC3BED"/>
    <w:pPr>
      <w:spacing w:after="0" w:line="240" w:lineRule="auto"/>
    </w:pPr>
    <w:tblPr>
      <w:tblStyleRowBandSize w:val="1"/>
      <w:tblStyleColBandSize w:val="1"/>
      <w:tblBorders>
        <w:top w:val="single" w:sz="4" w:space="0" w:color="DC777B" w:themeColor="accent1" w:themeTint="99"/>
        <w:left w:val="single" w:sz="4" w:space="0" w:color="DC777B" w:themeColor="accent1" w:themeTint="99"/>
        <w:bottom w:val="single" w:sz="4" w:space="0" w:color="DC777B" w:themeColor="accent1" w:themeTint="99"/>
        <w:right w:val="single" w:sz="4" w:space="0" w:color="DC777B" w:themeColor="accent1" w:themeTint="99"/>
        <w:insideH w:val="single" w:sz="4" w:space="0" w:color="DC777B" w:themeColor="accent1" w:themeTint="99"/>
        <w:insideV w:val="single" w:sz="4" w:space="0" w:color="DC777B" w:themeColor="accent1" w:themeTint="99"/>
      </w:tblBorders>
    </w:tblPr>
    <w:tblStylePr w:type="firstRow">
      <w:rPr>
        <w:b/>
        <w:bCs/>
        <w:color w:val="FFFFFF" w:themeColor="background1"/>
      </w:rPr>
      <w:tblPr/>
      <w:tcPr>
        <w:tcBorders>
          <w:top w:val="single" w:sz="4" w:space="0" w:color="B42E34" w:themeColor="accent1"/>
          <w:left w:val="single" w:sz="4" w:space="0" w:color="B42E34" w:themeColor="accent1"/>
          <w:bottom w:val="single" w:sz="4" w:space="0" w:color="B42E34" w:themeColor="accent1"/>
          <w:right w:val="single" w:sz="4" w:space="0" w:color="B42E34" w:themeColor="accent1"/>
          <w:insideH w:val="nil"/>
          <w:insideV w:val="nil"/>
        </w:tcBorders>
        <w:shd w:val="clear" w:color="auto" w:fill="B42E34" w:themeFill="accent1"/>
      </w:tcPr>
    </w:tblStylePr>
    <w:tblStylePr w:type="lastRow">
      <w:rPr>
        <w:b/>
        <w:bCs/>
      </w:rPr>
      <w:tblPr/>
      <w:tcPr>
        <w:tcBorders>
          <w:top w:val="double" w:sz="4" w:space="0" w:color="B42E34" w:themeColor="accent1"/>
        </w:tcBorders>
      </w:tcPr>
    </w:tblStylePr>
    <w:tblStylePr w:type="firstCol">
      <w:rPr>
        <w:b/>
        <w:bCs/>
      </w:rPr>
    </w:tblStylePr>
    <w:tblStylePr w:type="lastCol">
      <w:rPr>
        <w:b/>
        <w:bCs/>
      </w:rPr>
    </w:tblStylePr>
    <w:tblStylePr w:type="band1Vert">
      <w:tblPr/>
      <w:tcPr>
        <w:shd w:val="clear" w:color="auto" w:fill="F3D1D2" w:themeFill="accent1" w:themeFillTint="33"/>
      </w:tcPr>
    </w:tblStylePr>
    <w:tblStylePr w:type="band1Horz">
      <w:tblPr/>
      <w:tcPr>
        <w:shd w:val="clear" w:color="auto" w:fill="F3D1D2" w:themeFill="accent1" w:themeFillTint="33"/>
      </w:tcPr>
    </w:tblStylePr>
  </w:style>
  <w:style w:type="paragraph" w:styleId="EndnoteText">
    <w:name w:val="endnote text"/>
    <w:basedOn w:val="Normal"/>
    <w:link w:val="EndnoteTextChar"/>
    <w:uiPriority w:val="99"/>
    <w:unhideWhenUsed/>
    <w:rsid w:val="00163B7B"/>
    <w:pPr>
      <w:spacing w:after="0" w:line="240" w:lineRule="auto"/>
    </w:pPr>
    <w:rPr>
      <w:szCs w:val="20"/>
    </w:rPr>
  </w:style>
  <w:style w:type="character" w:customStyle="1" w:styleId="EndnoteTextChar">
    <w:name w:val="Endnote Text Char"/>
    <w:basedOn w:val="DefaultParagraphFont"/>
    <w:link w:val="EndnoteText"/>
    <w:uiPriority w:val="99"/>
    <w:rsid w:val="00163B7B"/>
    <w:rPr>
      <w:sz w:val="20"/>
      <w:szCs w:val="20"/>
    </w:rPr>
  </w:style>
  <w:style w:type="character" w:styleId="EndnoteReference">
    <w:name w:val="endnote reference"/>
    <w:basedOn w:val="DefaultParagraphFont"/>
    <w:uiPriority w:val="99"/>
    <w:semiHidden/>
    <w:unhideWhenUsed/>
    <w:rsid w:val="00163B7B"/>
    <w:rPr>
      <w:vertAlign w:val="superscript"/>
    </w:rPr>
  </w:style>
  <w:style w:type="paragraph" w:styleId="Header">
    <w:name w:val="header"/>
    <w:aliases w:val="Table Header"/>
    <w:basedOn w:val="Normal"/>
    <w:link w:val="HeaderChar"/>
    <w:uiPriority w:val="99"/>
    <w:unhideWhenUsed/>
    <w:rsid w:val="00411FC6"/>
    <w:pPr>
      <w:tabs>
        <w:tab w:val="center" w:pos="4680"/>
        <w:tab w:val="right" w:pos="9360"/>
      </w:tabs>
      <w:spacing w:after="0" w:line="240" w:lineRule="auto"/>
    </w:pPr>
    <w:rPr>
      <w:rFonts w:ascii="Aptos Narrow" w:hAnsi="Aptos Narrow"/>
      <w:b/>
      <w:bCs/>
      <w:color w:val="FFFFFF" w:themeColor="background1"/>
      <w:sz w:val="24"/>
    </w:rPr>
  </w:style>
  <w:style w:type="character" w:customStyle="1" w:styleId="HeaderChar">
    <w:name w:val="Header Char"/>
    <w:aliases w:val="Table Header Char"/>
    <w:basedOn w:val="DefaultParagraphFont"/>
    <w:link w:val="Header"/>
    <w:uiPriority w:val="99"/>
    <w:rsid w:val="00411FC6"/>
    <w:rPr>
      <w:rFonts w:ascii="Aptos Narrow" w:hAnsi="Aptos Narrow" w:cstheme="minorHAnsi"/>
      <w:b/>
      <w:bCs/>
      <w:color w:val="FFFFFF" w:themeColor="background1"/>
      <w:sz w:val="24"/>
    </w:rPr>
  </w:style>
  <w:style w:type="paragraph" w:styleId="Footer">
    <w:name w:val="footer"/>
    <w:basedOn w:val="Normal"/>
    <w:link w:val="FooterChar"/>
    <w:uiPriority w:val="99"/>
    <w:unhideWhenUsed/>
    <w:rsid w:val="00194105"/>
    <w:pPr>
      <w:tabs>
        <w:tab w:val="left" w:pos="9720"/>
      </w:tabs>
      <w:spacing w:after="0" w:line="240" w:lineRule="auto"/>
    </w:pPr>
    <w:rPr>
      <w:color w:val="595959" w:themeColor="text1" w:themeTint="A6"/>
    </w:rPr>
  </w:style>
  <w:style w:type="character" w:customStyle="1" w:styleId="FooterChar">
    <w:name w:val="Footer Char"/>
    <w:basedOn w:val="DefaultParagraphFont"/>
    <w:link w:val="Footer"/>
    <w:uiPriority w:val="99"/>
    <w:rsid w:val="00194105"/>
    <w:rPr>
      <w:rFonts w:cstheme="minorHAnsi"/>
      <w:color w:val="595959" w:themeColor="text1" w:themeTint="A6"/>
      <w:sz w:val="20"/>
    </w:rPr>
  </w:style>
  <w:style w:type="paragraph" w:styleId="Title">
    <w:name w:val="Title"/>
    <w:basedOn w:val="Normal"/>
    <w:next w:val="Normal"/>
    <w:link w:val="TitleChar"/>
    <w:uiPriority w:val="10"/>
    <w:qFormat/>
    <w:rsid w:val="00411FC6"/>
    <w:pPr>
      <w:spacing w:after="0"/>
    </w:pPr>
    <w:rPr>
      <w:rFonts w:asciiTheme="majorHAnsi" w:hAnsiTheme="majorHAnsi"/>
      <w:b/>
      <w:bCs/>
      <w:color w:val="00A0AF" w:themeColor="accent2"/>
      <w:sz w:val="72"/>
      <w:szCs w:val="48"/>
    </w:rPr>
  </w:style>
  <w:style w:type="character" w:customStyle="1" w:styleId="TitleChar">
    <w:name w:val="Title Char"/>
    <w:basedOn w:val="DefaultParagraphFont"/>
    <w:link w:val="Title"/>
    <w:uiPriority w:val="10"/>
    <w:rsid w:val="00411FC6"/>
    <w:rPr>
      <w:rFonts w:asciiTheme="majorHAnsi" w:hAnsiTheme="majorHAnsi" w:cstheme="minorHAnsi"/>
      <w:b/>
      <w:bCs/>
      <w:color w:val="00A0AF" w:themeColor="accent2"/>
      <w:sz w:val="72"/>
      <w:szCs w:val="48"/>
    </w:rPr>
  </w:style>
  <w:style w:type="table" w:customStyle="1" w:styleId="APHLTableHeader">
    <w:name w:val="APHL Table Header"/>
    <w:basedOn w:val="TableNormal"/>
    <w:uiPriority w:val="99"/>
    <w:rsid w:val="00194105"/>
    <w:pPr>
      <w:spacing w:after="0" w:line="240" w:lineRule="auto"/>
    </w:pPr>
    <w:rPr>
      <w:rFonts w:ascii="Aptos" w:hAnsi="Aptos"/>
      <w:sz w:val="20"/>
    </w:rPr>
    <w:tblPr>
      <w:tblStyleRowBandSize w:val="1"/>
      <w:tblInd w:w="72" w:type="dxa"/>
      <w:tblBorders>
        <w:top w:val="single" w:sz="4" w:space="0" w:color="D8D8D8" w:themeColor="background2" w:themeTint="99"/>
        <w:left w:val="single" w:sz="4" w:space="0" w:color="D8D8D8" w:themeColor="background2" w:themeTint="99"/>
        <w:bottom w:val="single" w:sz="4" w:space="0" w:color="D8D8D8" w:themeColor="background2" w:themeTint="99"/>
        <w:right w:val="single" w:sz="4" w:space="0" w:color="D8D8D8" w:themeColor="background2" w:themeTint="99"/>
        <w:insideH w:val="single" w:sz="4" w:space="0" w:color="D8D8D8" w:themeColor="background2" w:themeTint="99"/>
        <w:insideV w:val="single" w:sz="4" w:space="0" w:color="D8D8D8" w:themeColor="background2" w:themeTint="99"/>
      </w:tblBorders>
    </w:tblPr>
    <w:trPr>
      <w:cantSplit/>
    </w:trPr>
    <w:tcPr>
      <w:vAlign w:val="center"/>
    </w:tcPr>
    <w:tblStylePr w:type="firstRow">
      <w:pPr>
        <w:wordWrap/>
        <w:jc w:val="left"/>
      </w:pPr>
      <w:rPr>
        <w:rFonts w:ascii="Aptos Narrow" w:hAnsi="Aptos Narrow"/>
        <w:b/>
        <w:color w:val="FFFFFF" w:themeColor="background1"/>
        <w:sz w:val="24"/>
      </w:rPr>
      <w:tblPr/>
      <w:trPr>
        <w:tblHeader/>
      </w:trPr>
      <w:tcPr>
        <w:tcBorders>
          <w:top w:val="nil"/>
          <w:left w:val="nil"/>
          <w:bottom w:val="nil"/>
          <w:right w:val="nil"/>
          <w:insideH w:val="single" w:sz="4" w:space="0" w:color="FFFFFF" w:themeColor="background1"/>
          <w:insideV w:val="single" w:sz="4" w:space="0" w:color="FFFFFF" w:themeColor="background1"/>
        </w:tcBorders>
        <w:shd w:val="clear" w:color="auto" w:fill="007783" w:themeFill="accent2" w:themeFillShade="BF"/>
      </w:tcPr>
    </w:tblStylePr>
    <w:tblStylePr w:type="band2Horz">
      <w:tblPr/>
      <w:tcPr>
        <w:shd w:val="clear" w:color="auto" w:fill="F2F2F2" w:themeFill="background2" w:themeFillTint="33"/>
      </w:tcPr>
    </w:tblStylePr>
  </w:style>
  <w:style w:type="table" w:styleId="PlainTable1">
    <w:name w:val="Plain Table 1"/>
    <w:basedOn w:val="TableNormal"/>
    <w:uiPriority w:val="41"/>
    <w:rsid w:val="00F42FC8"/>
    <w:pPr>
      <w:spacing w:after="0" w:line="240" w:lineRule="auto"/>
    </w:pPr>
    <w:tblPr>
      <w:tblStyleRowBandSize w:val="1"/>
      <w:tblStyleColBandSize w:val="1"/>
      <w:tblBorders>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2Char">
    <w:name w:val="Heading 2 Char"/>
    <w:basedOn w:val="DefaultParagraphFont"/>
    <w:link w:val="Heading2"/>
    <w:uiPriority w:val="9"/>
    <w:rsid w:val="00411FC6"/>
    <w:rPr>
      <w:rFonts w:asciiTheme="majorHAnsi" w:hAnsiTheme="majorHAnsi" w:cstheme="minorHAnsi"/>
      <w:b/>
      <w:bCs/>
      <w:color w:val="00A0AF" w:themeColor="accent2"/>
      <w:sz w:val="32"/>
      <w:szCs w:val="28"/>
    </w:rPr>
  </w:style>
  <w:style w:type="character" w:customStyle="1" w:styleId="Heading3Char">
    <w:name w:val="Heading 3 Char"/>
    <w:basedOn w:val="DefaultParagraphFont"/>
    <w:link w:val="Heading3"/>
    <w:uiPriority w:val="9"/>
    <w:rsid w:val="00411FC6"/>
    <w:rPr>
      <w:rFonts w:asciiTheme="majorHAnsi" w:hAnsiTheme="majorHAnsi" w:cstheme="minorHAnsi"/>
      <w:b/>
      <w:bCs/>
      <w:iCs/>
      <w:color w:val="404040"/>
      <w:sz w:val="28"/>
      <w:szCs w:val="28"/>
    </w:rPr>
  </w:style>
  <w:style w:type="character" w:customStyle="1" w:styleId="Heading4Char">
    <w:name w:val="Heading 4 Char"/>
    <w:basedOn w:val="DefaultParagraphFont"/>
    <w:link w:val="Heading4"/>
    <w:uiPriority w:val="9"/>
    <w:rsid w:val="00411FC6"/>
    <w:rPr>
      <w:rFonts w:ascii="Aptos Narrow" w:hAnsi="Aptos Narrow" w:cstheme="minorHAnsi"/>
      <w:b/>
      <w:bCs/>
      <w:color w:val="005057" w:themeColor="accent2" w:themeShade="80"/>
      <w:sz w:val="24"/>
      <w:szCs w:val="28"/>
    </w:rPr>
  </w:style>
  <w:style w:type="paragraph" w:customStyle="1" w:styleId="VersionDate">
    <w:name w:val="Version/Date"/>
    <w:basedOn w:val="Normal"/>
    <w:qFormat/>
    <w:rsid w:val="00B446DF"/>
    <w:rPr>
      <w:color w:val="FFFFFF" w:themeColor="background1"/>
      <w:sz w:val="28"/>
      <w:szCs w:val="20"/>
    </w:rPr>
  </w:style>
  <w:style w:type="character" w:styleId="UnresolvedMention">
    <w:name w:val="Unresolved Mention"/>
    <w:basedOn w:val="DefaultParagraphFont"/>
    <w:uiPriority w:val="99"/>
    <w:semiHidden/>
    <w:unhideWhenUsed/>
    <w:rsid w:val="00ED53AB"/>
    <w:rPr>
      <w:color w:val="605E5C"/>
      <w:shd w:val="clear" w:color="auto" w:fill="E1DFDD"/>
    </w:rPr>
  </w:style>
  <w:style w:type="paragraph" w:customStyle="1" w:styleId="TableBody">
    <w:name w:val="Table Body"/>
    <w:basedOn w:val="Normal"/>
    <w:qFormat/>
    <w:rsid w:val="00ED53AB"/>
    <w:pPr>
      <w:spacing w:before="60" w:after="60" w:line="240" w:lineRule="auto"/>
    </w:pPr>
  </w:style>
  <w:style w:type="paragraph" w:styleId="TOCHeading">
    <w:name w:val="TOC Heading"/>
    <w:basedOn w:val="Heading1"/>
    <w:next w:val="Normal"/>
    <w:uiPriority w:val="39"/>
    <w:unhideWhenUsed/>
    <w:qFormat/>
    <w:rsid w:val="00270169"/>
    <w:pPr>
      <w:keepNext/>
      <w:keepLines/>
      <w:spacing w:before="0"/>
      <w:outlineLvl w:val="9"/>
    </w:pPr>
    <w:rPr>
      <w:rFonts w:eastAsiaTheme="majorEastAsia" w:cstheme="majorBidi"/>
      <w:bCs w:val="0"/>
    </w:rPr>
  </w:style>
  <w:style w:type="paragraph" w:styleId="TOC1">
    <w:name w:val="toc 1"/>
    <w:basedOn w:val="Normal"/>
    <w:next w:val="Normal"/>
    <w:autoRedefine/>
    <w:uiPriority w:val="39"/>
    <w:unhideWhenUsed/>
    <w:rsid w:val="00411FC6"/>
    <w:pPr>
      <w:tabs>
        <w:tab w:val="right" w:leader="dot" w:pos="10070"/>
      </w:tabs>
      <w:spacing w:after="100"/>
    </w:pPr>
    <w:rPr>
      <w:rFonts w:ascii="Aptos Display" w:hAnsi="Aptos Display"/>
      <w:b/>
      <w:noProof/>
      <w:color w:val="00A0AF" w:themeColor="accent2"/>
      <w:sz w:val="32"/>
    </w:rPr>
  </w:style>
  <w:style w:type="paragraph" w:styleId="TOC2">
    <w:name w:val="toc 2"/>
    <w:basedOn w:val="Normal"/>
    <w:next w:val="Normal"/>
    <w:autoRedefine/>
    <w:uiPriority w:val="39"/>
    <w:unhideWhenUsed/>
    <w:rsid w:val="00411FC6"/>
    <w:pPr>
      <w:tabs>
        <w:tab w:val="right" w:leader="dot" w:pos="10070"/>
      </w:tabs>
      <w:spacing w:after="100"/>
      <w:ind w:left="200"/>
    </w:pPr>
    <w:rPr>
      <w:rFonts w:ascii="Aptos Display" w:hAnsi="Aptos Display"/>
      <w:b/>
      <w:noProof/>
      <w:sz w:val="24"/>
    </w:rPr>
  </w:style>
  <w:style w:type="paragraph" w:styleId="TOC3">
    <w:name w:val="toc 3"/>
    <w:basedOn w:val="Normal"/>
    <w:next w:val="Normal"/>
    <w:autoRedefine/>
    <w:uiPriority w:val="39"/>
    <w:unhideWhenUsed/>
    <w:rsid w:val="00411FC6"/>
    <w:pPr>
      <w:spacing w:after="100"/>
      <w:ind w:left="400"/>
    </w:pPr>
    <w:rPr>
      <w:rFonts w:ascii="Aptos Narrow" w:hAnsi="Aptos Narrow"/>
      <w:b/>
      <w:color w:val="005057" w:themeColor="accent2" w:themeShade="80"/>
    </w:rPr>
  </w:style>
  <w:style w:type="paragraph" w:customStyle="1" w:styleId="Toolkitnamedate">
    <w:name w:val="Toolkit name / date"/>
    <w:qFormat/>
    <w:rsid w:val="00463E70"/>
    <w:pPr>
      <w:pBdr>
        <w:bottom w:val="single" w:sz="4" w:space="1" w:color="auto"/>
      </w:pBdr>
      <w:spacing w:after="360"/>
    </w:pPr>
    <w:rPr>
      <w:rFonts w:asciiTheme="majorHAnsi" w:hAnsiTheme="majorHAnsi" w:cstheme="minorHAnsi"/>
      <w:b/>
      <w:bCs/>
      <w:color w:val="595959" w:themeColor="text2"/>
      <w:sz w:val="28"/>
      <w:szCs w:val="24"/>
    </w:rPr>
  </w:style>
  <w:style w:type="character" w:customStyle="1" w:styleId="ChangeMe">
    <w:name w:val="Change Me"/>
    <w:basedOn w:val="DefaultParagraphFont"/>
    <w:uiPriority w:val="1"/>
    <w:qFormat/>
    <w:rsid w:val="003C28A9"/>
    <w:rPr>
      <w:b/>
      <w:color w:val="FF0000"/>
    </w:rPr>
  </w:style>
  <w:style w:type="paragraph" w:customStyle="1" w:styleId="checklist">
    <w:name w:val="checklist"/>
    <w:basedOn w:val="Normal"/>
    <w:qFormat/>
    <w:rsid w:val="00463E70"/>
    <w:pPr>
      <w:ind w:left="540" w:hanging="360"/>
    </w:pPr>
  </w:style>
  <w:style w:type="paragraph" w:customStyle="1" w:styleId="CalloutHeader">
    <w:name w:val="Callout Header"/>
    <w:basedOn w:val="Heading4"/>
    <w:qFormat/>
    <w:rsid w:val="00E618F2"/>
    <w:pPr>
      <w:spacing w:before="0" w:line="240" w:lineRule="auto"/>
    </w:pPr>
    <w:rPr>
      <w:rFonts w:asciiTheme="majorHAnsi" w:hAnsiTheme="majorHAnsi"/>
      <w:sz w:val="28"/>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040184">
      <w:bodyDiv w:val="1"/>
      <w:marLeft w:val="0"/>
      <w:marRight w:val="0"/>
      <w:marTop w:val="0"/>
      <w:marBottom w:val="0"/>
      <w:divBdr>
        <w:top w:val="none" w:sz="0" w:space="0" w:color="auto"/>
        <w:left w:val="none" w:sz="0" w:space="0" w:color="auto"/>
        <w:bottom w:val="none" w:sz="0" w:space="0" w:color="auto"/>
        <w:right w:val="none" w:sz="0" w:space="0" w:color="auto"/>
      </w:divBdr>
    </w:div>
    <w:div w:id="312101944">
      <w:bodyDiv w:val="1"/>
      <w:marLeft w:val="0"/>
      <w:marRight w:val="0"/>
      <w:marTop w:val="0"/>
      <w:marBottom w:val="0"/>
      <w:divBdr>
        <w:top w:val="none" w:sz="0" w:space="0" w:color="auto"/>
        <w:left w:val="none" w:sz="0" w:space="0" w:color="auto"/>
        <w:bottom w:val="none" w:sz="0" w:space="0" w:color="auto"/>
        <w:right w:val="none" w:sz="0" w:space="0" w:color="auto"/>
      </w:divBdr>
    </w:div>
    <w:div w:id="398596001">
      <w:bodyDiv w:val="1"/>
      <w:marLeft w:val="0"/>
      <w:marRight w:val="0"/>
      <w:marTop w:val="0"/>
      <w:marBottom w:val="0"/>
      <w:divBdr>
        <w:top w:val="none" w:sz="0" w:space="0" w:color="auto"/>
        <w:left w:val="none" w:sz="0" w:space="0" w:color="auto"/>
        <w:bottom w:val="none" w:sz="0" w:space="0" w:color="auto"/>
        <w:right w:val="none" w:sz="0" w:space="0" w:color="auto"/>
      </w:divBdr>
    </w:div>
    <w:div w:id="958801979">
      <w:bodyDiv w:val="1"/>
      <w:marLeft w:val="0"/>
      <w:marRight w:val="0"/>
      <w:marTop w:val="0"/>
      <w:marBottom w:val="0"/>
      <w:divBdr>
        <w:top w:val="none" w:sz="0" w:space="0" w:color="auto"/>
        <w:left w:val="none" w:sz="0" w:space="0" w:color="auto"/>
        <w:bottom w:val="none" w:sz="0" w:space="0" w:color="auto"/>
        <w:right w:val="none" w:sz="0" w:space="0" w:color="auto"/>
      </w:divBdr>
    </w:div>
    <w:div w:id="1137144448">
      <w:bodyDiv w:val="1"/>
      <w:marLeft w:val="0"/>
      <w:marRight w:val="0"/>
      <w:marTop w:val="0"/>
      <w:marBottom w:val="0"/>
      <w:divBdr>
        <w:top w:val="none" w:sz="0" w:space="0" w:color="auto"/>
        <w:left w:val="none" w:sz="0" w:space="0" w:color="auto"/>
        <w:bottom w:val="none" w:sz="0" w:space="0" w:color="auto"/>
        <w:right w:val="none" w:sz="0" w:space="0" w:color="auto"/>
      </w:divBdr>
    </w:div>
    <w:div w:id="1302150788">
      <w:bodyDiv w:val="1"/>
      <w:marLeft w:val="0"/>
      <w:marRight w:val="0"/>
      <w:marTop w:val="0"/>
      <w:marBottom w:val="0"/>
      <w:divBdr>
        <w:top w:val="none" w:sz="0" w:space="0" w:color="auto"/>
        <w:left w:val="none" w:sz="0" w:space="0" w:color="auto"/>
        <w:bottom w:val="none" w:sz="0" w:space="0" w:color="auto"/>
        <w:right w:val="none" w:sz="0" w:space="0" w:color="auto"/>
      </w:divBdr>
    </w:div>
    <w:div w:id="1578661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ist.gov/itl/ai-risk-management-framewor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nist.gov/itl/ai-risk-management-framewor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phl.org/focus-areas/QSA/analytics/artificial-intelligence"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aphl.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deline.rooney\AppData\Local\Temp\MicrosoftEdgeDownloads\dc5fe5c6-16f8-4c3c-9155-4c0f1b69e1bb\APHL%20Editable%20Word%20Document%20Template.dotx" TargetMode="External"/></Relationships>
</file>

<file path=word/theme/theme1.xml><?xml version="1.0" encoding="utf-8"?>
<a:theme xmlns:a="http://schemas.openxmlformats.org/drawingml/2006/main" name="Office Theme">
  <a:themeElements>
    <a:clrScheme name="APHL Colors">
      <a:dk1>
        <a:sysClr val="windowText" lastClr="000000"/>
      </a:dk1>
      <a:lt1>
        <a:sysClr val="window" lastClr="FFFFFF"/>
      </a:lt1>
      <a:dk2>
        <a:srgbClr val="595959"/>
      </a:dk2>
      <a:lt2>
        <a:srgbClr val="BFBFBF"/>
      </a:lt2>
      <a:accent1>
        <a:srgbClr val="B42E34"/>
      </a:accent1>
      <a:accent2>
        <a:srgbClr val="00A0AF"/>
      </a:accent2>
      <a:accent3>
        <a:srgbClr val="E37C1D"/>
      </a:accent3>
      <a:accent4>
        <a:srgbClr val="EBAB21"/>
      </a:accent4>
      <a:accent5>
        <a:srgbClr val="9960A7"/>
      </a:accent5>
      <a:accent6>
        <a:srgbClr val="68BD49"/>
      </a:accent6>
      <a:hlink>
        <a:srgbClr val="B42E34"/>
      </a:hlink>
      <a:folHlink>
        <a:srgbClr val="262626"/>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ResoourceType xmlns="ca16348f-3653-4571-820e-dbd3356734c5">Templates</ResoourceType>
    <TemplateType xmlns="ca16348f-3653-4571-820e-dbd3356734c5">Documents</TemplateType>
    <_ExtendedDescription xmlns="http://schemas.microsoft.com/sharepoint/v3">Use for basic/fast turnaround "publication" type documents, such a FAQs, text-only fact sheets, etc.</_ExtendedDescription>
    <DocumentName xmlns="ca16348f-3653-4571-820e-dbd3356734c5">
      <Url xsi:nil="true"/>
      <Description xsi:nil="true"/>
    </DocumentName>
    <TaxCatchAll xmlns="36a2e673-aec1-4a31-bb25-5bf0d2fd598e" xsi:nil="true"/>
    <lcf76f155ced4ddcb4097134ff3c332f xmlns="ca16348f-3653-4571-820e-dbd3356734c5">
      <Terms xmlns="http://schemas.microsoft.com/office/infopath/2007/PartnerControls"/>
    </lcf76f155ced4ddcb4097134ff3c332f>
    <Topic xmlns="ca16348f-3653-4571-820e-dbd3356734c5">Design Projects</Topic>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0652557341E8847A7E3162F2FFD5E72" ma:contentTypeVersion="22" ma:contentTypeDescription="Create a new document." ma:contentTypeScope="" ma:versionID="6dcba71f4cdc55f6fd38bc739a9be0c0">
  <xsd:schema xmlns:xsd="http://www.w3.org/2001/XMLSchema" xmlns:xs="http://www.w3.org/2001/XMLSchema" xmlns:p="http://schemas.microsoft.com/office/2006/metadata/properties" xmlns:ns1="http://schemas.microsoft.com/sharepoint/v3" xmlns:ns2="ca16348f-3653-4571-820e-dbd3356734c5" xmlns:ns3="74835997-7f2b-4116-b1e5-2933e48beb58" xmlns:ns4="36a2e673-aec1-4a31-bb25-5bf0d2fd598e" targetNamespace="http://schemas.microsoft.com/office/2006/metadata/properties" ma:root="true" ma:fieldsID="2124cdd94770049a149fb468338f91a7" ns1:_="" ns2:_="" ns3:_="" ns4:_="">
    <xsd:import namespace="http://schemas.microsoft.com/sharepoint/v3"/>
    <xsd:import namespace="ca16348f-3653-4571-820e-dbd3356734c5"/>
    <xsd:import namespace="74835997-7f2b-4116-b1e5-2933e48beb58"/>
    <xsd:import namespace="36a2e673-aec1-4a31-bb25-5bf0d2fd598e"/>
    <xsd:element name="properties">
      <xsd:complexType>
        <xsd:sequence>
          <xsd:element name="documentManagement">
            <xsd:complexType>
              <xsd:all>
                <xsd:element ref="ns2:ResoourceType"/>
                <xsd:element ref="ns2:TemplateType" minOccurs="0"/>
                <xsd:element ref="ns1:_ExtendedDescription" minOccurs="0"/>
                <xsd:element ref="ns3:SharedWithUsers" minOccurs="0"/>
                <xsd:element ref="ns3:SharedWithDetails" minOccurs="0"/>
                <xsd:element ref="ns2:MediaServiceMetadata" minOccurs="0"/>
                <xsd:element ref="ns2:MediaServiceFastMetadata"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DocumentName" minOccurs="0"/>
                <xsd:element ref="ns2:Topic"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ExtendedDescription" ma:index="5" nillable="true" ma:displayName="Description" ma:format="Dropdown" ma:internalName="_ExtendedDescription"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16348f-3653-4571-820e-dbd3356734c5" elementFormDefault="qualified">
    <xsd:import namespace="http://schemas.microsoft.com/office/2006/documentManagement/types"/>
    <xsd:import namespace="http://schemas.microsoft.com/office/infopath/2007/PartnerControls"/>
    <xsd:element name="ResoourceType" ma:index="2" ma:displayName="Resource Type" ma:format="Dropdown" ma:internalName="ResoourceType" ma:readOnly="false">
      <xsd:simpleType>
        <xsd:restriction base="dms:Choice">
          <xsd:enumeration value="Photos and Graphics"/>
          <xsd:enumeration value="Policies &amp; Plans"/>
          <xsd:enumeration value="Templates"/>
          <xsd:enumeration value="Writing &amp; Style Guidance"/>
          <xsd:enumeration value="Website Guidance"/>
          <xsd:enumeration value="General Resources"/>
        </xsd:restriction>
      </xsd:simpleType>
    </xsd:element>
    <xsd:element name="TemplateType" ma:index="4" nillable="true" ma:displayName="Template Type" ma:format="Dropdown" ma:internalName="TemplateType" ma:readOnly="false">
      <xsd:simpleType>
        <xsd:restriction base="dms:Choice">
          <xsd:enumeration value="PPT Presentations"/>
          <xsd:enumeration value="Posters"/>
          <xsd:enumeration value="Meeting Materials"/>
          <xsd:enumeration value="Training Flyers"/>
          <xsd:enumeration value="Documents"/>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8c835f7-b660-4442-b8c7-c3559f13eec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hidden="true" ma:internalName="MediaServiceOCR" ma:readOnly="true">
      <xsd:simpleType>
        <xsd:restriction base="dms:Note"/>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DocumentName" ma:index="21" nillable="true" ma:displayName="Document Name" ma:format="Hyperlink" ma:hidden="true" ma:internalName="DocumentName">
      <xsd:complexType>
        <xsd:complexContent>
          <xsd:extension base="dms:URL">
            <xsd:sequence>
              <xsd:element name="Url" type="dms:ValidUrl" minOccurs="0" nillable="true"/>
              <xsd:element name="Description" type="xsd:string" nillable="true"/>
            </xsd:sequence>
          </xsd:extension>
        </xsd:complexContent>
      </xsd:complexType>
    </xsd:element>
    <xsd:element name="Topic" ma:index="22" nillable="true" ma:displayName="Topic" ma:format="Dropdown" ma:internalName="Topic">
      <xsd:simpleType>
        <xsd:restriction base="dms:Choice">
          <xsd:enumeration value="DEI"/>
          <xsd:enumeration value="Website"/>
          <xsd:enumeration value="Writing"/>
          <xsd:enumeration value="Branding"/>
          <xsd:enumeration value="Images and Graphics"/>
          <xsd:enumeration value="eUpdate"/>
          <xsd:enumeration value="eBlasts"/>
          <xsd:enumeration value="Design Projects"/>
          <xsd:enumeration value="Lab Matters"/>
          <xsd:enumeration value="Storytelling"/>
          <xsd:enumeration value="Events"/>
          <xsd:enumeration value="Training"/>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4835997-7f2b-4116-b1e5-2933e48beb58" elementFormDefault="qualified">
    <xsd:import namespace="http://schemas.microsoft.com/office/2006/documentManagement/types"/>
    <xsd:import namespace="http://schemas.microsoft.com/office/infopath/2007/PartnerControls"/>
    <xsd:element name="SharedWithUsers" ma:index="1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6a2e673-aec1-4a31-bb25-5bf0d2fd598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4fb0e30-d56d-4a9c-9479-61182df28c4e}" ma:internalName="TaxCatchAll" ma:readOnly="false" ma:showField="CatchAllData" ma:web="74835997-7f2b-4116-b1e5-2933e48beb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A0C666-B727-4884-A791-445830693CB0}">
  <ds:schemaRefs>
    <ds:schemaRef ds:uri="http://schemas.microsoft.com/office/2006/metadata/properties"/>
    <ds:schemaRef ds:uri="http://schemas.microsoft.com/office/infopath/2007/PartnerControls"/>
    <ds:schemaRef ds:uri="ca16348f-3653-4571-820e-dbd3356734c5"/>
    <ds:schemaRef ds:uri="http://schemas.microsoft.com/sharepoint/v3"/>
    <ds:schemaRef ds:uri="36a2e673-aec1-4a31-bb25-5bf0d2fd598e"/>
  </ds:schemaRefs>
</ds:datastoreItem>
</file>

<file path=customXml/itemProps2.xml><?xml version="1.0" encoding="utf-8"?>
<ds:datastoreItem xmlns:ds="http://schemas.openxmlformats.org/officeDocument/2006/customXml" ds:itemID="{8A705AE1-5744-44C7-928E-201F26555E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a16348f-3653-4571-820e-dbd3356734c5"/>
    <ds:schemaRef ds:uri="74835997-7f2b-4116-b1e5-2933e48beb58"/>
    <ds:schemaRef ds:uri="36a2e673-aec1-4a31-bb25-5bf0d2fd59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CD5986-C9D6-41DA-AF20-DE52B2FEB315}">
  <ds:schemaRefs>
    <ds:schemaRef ds:uri="http://schemas.microsoft.com/sharepoint/v3/contenttype/forms"/>
  </ds:schemaRefs>
</ds:datastoreItem>
</file>

<file path=customXml/itemProps4.xml><?xml version="1.0" encoding="utf-8"?>
<ds:datastoreItem xmlns:ds="http://schemas.openxmlformats.org/officeDocument/2006/customXml" ds:itemID="{1EEBE015-9025-456F-872B-6A00B83A70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APHL Editable Word Document Template</Template>
  <TotalTime>6</TotalTime>
  <Pages>2</Pages>
  <Words>593</Words>
  <Characters>3441</Characters>
  <Application>Microsoft Office Word</Application>
  <DocSecurity>0</DocSecurity>
  <Lines>56</Lines>
  <Paragraphs>37</Paragraphs>
  <ScaleCrop>false</ScaleCrop>
  <HeadingPairs>
    <vt:vector size="2" baseType="variant">
      <vt:variant>
        <vt:lpstr>Title</vt:lpstr>
      </vt:variant>
      <vt:variant>
        <vt:i4>1</vt:i4>
      </vt:variant>
    </vt:vector>
  </HeadingPairs>
  <TitlesOfParts>
    <vt:vector size="1" baseType="lpstr">
      <vt:lpstr>APHL Basic Publication Template</vt:lpstr>
    </vt:vector>
  </TitlesOfParts>
  <Company>Association of Public Health Laboratories</Company>
  <LinksUpToDate>false</LinksUpToDate>
  <CharactersWithSpaces>4003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APHL Basic Publication Template</dc:title>
  <dc:subject/>
  <dc:creator>Rooney, Madeline | APHL</dc:creator>
  <cp:keywords/>
  <dc:description/>
  <cp:lastModifiedBy>Rooney, Madeline | APHL</cp:lastModifiedBy>
  <cp:revision>5</cp:revision>
  <dcterms:created xsi:type="dcterms:W3CDTF">2026-10-05T19:51:00Z</dcterms:created>
  <dcterms:modified xsi:type="dcterms:W3CDTF">2026-10-05T20:30:00Z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0x01010020652557341E8847A7E3162F2FFD5E72</vt:lpwstr>
  </property>
  <property fmtid="{D5CDD505-2E9C-101B-9397-08002B2CF9AE}" pid="3" name="_NewReviewCycle">
    <vt:lpwstr/>
  </property>
  <property fmtid="{D5CDD505-2E9C-101B-9397-08002B2CF9AE}" pid="4" name="MediaServiceImageTags">
    <vt:lpwstr/>
  </property>
</Properties>
</file>