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4EE71" w14:textId="65890803" w:rsidR="00270169" w:rsidRPr="00411FC6" w:rsidRDefault="00467B8F" w:rsidP="00411FC6">
      <w:pPr>
        <w:pStyle w:val="Title"/>
      </w:pPr>
      <w:bookmarkStart w:id="0" w:name="_Toc221709923"/>
      <w:r w:rsidRPr="00467B8F">
        <w:t>AI Use Policy</w:t>
      </w:r>
      <w:r w:rsidR="00A34FF0">
        <w:t xml:space="preserve"> Template</w:t>
      </w:r>
    </w:p>
    <w:p w14:paraId="5D1C13CE" w14:textId="7D5F7B7D" w:rsidR="00270169" w:rsidRPr="00411FC6" w:rsidRDefault="00463484" w:rsidP="00A34FF0">
      <w:pPr>
        <w:pStyle w:val="Toolkitnamedate"/>
        <w:spacing w:after="360"/>
      </w:pPr>
      <w:r>
        <w:t>AI Use in Public Health Laboratories</w:t>
      </w:r>
      <w:r w:rsidR="00270169" w:rsidRPr="00411FC6">
        <w:t xml:space="preserve"> • </w:t>
      </w:r>
      <w:r>
        <w:t>October</w:t>
      </w:r>
      <w:r w:rsidR="00270169" w:rsidRPr="00411FC6">
        <w:t xml:space="preserve"> 2026</w:t>
      </w:r>
    </w:p>
    <w:p w14:paraId="395347F6" w14:textId="5A99FE12" w:rsidR="00877E13" w:rsidRDefault="00877E13" w:rsidP="007F0BAB">
      <w:pPr>
        <w:pStyle w:val="Heading1"/>
      </w:pPr>
      <w:bookmarkStart w:id="1" w:name="_Toc242091583"/>
      <w:bookmarkStart w:id="2" w:name="_Toc230086236"/>
      <w:r>
        <w:t>About the APHL AI Use Policy Template</w:t>
      </w:r>
      <w:bookmarkEnd w:id="1"/>
    </w:p>
    <w:p w14:paraId="55A4FBBE" w14:textId="30A30F72" w:rsidR="00D81B8E" w:rsidRDefault="00D81B8E" w:rsidP="00D81B8E">
      <w:r>
        <w:t xml:space="preserve">This template was created by the Association of Public Health Laboratories (APHL) </w:t>
      </w:r>
      <w:r w:rsidRPr="00A34FF0">
        <w:t>to serve as an initial framework</w:t>
      </w:r>
      <w:r>
        <w:t xml:space="preserve"> for an overarching internal policy governing the use of artificial intelligence (AI). </w:t>
      </w:r>
    </w:p>
    <w:p w14:paraId="25C21982" w14:textId="3321F8D1" w:rsidR="00A34FF0" w:rsidRDefault="00A34FF0" w:rsidP="00877E13">
      <w:pPr>
        <w:pStyle w:val="Heading2"/>
      </w:pPr>
      <w:r>
        <w:t>Instructions</w:t>
      </w:r>
    </w:p>
    <w:p w14:paraId="0D7B11F6" w14:textId="77777777" w:rsidR="00D81B8E" w:rsidRDefault="00D81B8E" w:rsidP="00467B8F">
      <w:r>
        <w:t>Laboratories</w:t>
      </w:r>
      <w:r w:rsidRPr="00A34FF0">
        <w:t xml:space="preserve"> will need to work with their compliance, IT and other teams to adapt the framework for use at the laboratory. </w:t>
      </w:r>
    </w:p>
    <w:p w14:paraId="6DD65459" w14:textId="26906B8F" w:rsidR="005F4D02" w:rsidRDefault="005F4D02" w:rsidP="00467B8F">
      <w:r>
        <w:t>Notes have been left as footnotes throughout to provide additional context for reviewers/authors.</w:t>
      </w:r>
    </w:p>
    <w:p w14:paraId="25104475" w14:textId="6E4D0599" w:rsidR="00AC5298" w:rsidRDefault="00AC5298" w:rsidP="00467B8F">
      <w:r>
        <w:t xml:space="preserve">Updates needed by your institution prior to dissemination: </w:t>
      </w:r>
    </w:p>
    <w:bookmarkEnd w:id="0"/>
    <w:bookmarkEnd w:id="2"/>
    <w:p w14:paraId="1930ACDD" w14:textId="473FEC8F" w:rsidR="00200A4A" w:rsidRDefault="00AC5298" w:rsidP="00F03A76">
      <w:pPr>
        <w:pStyle w:val="ListParagraph"/>
        <w:numPr>
          <w:ilvl w:val="0"/>
          <w:numId w:val="1"/>
        </w:numPr>
        <w:rPr>
          <w:noProof/>
        </w:rPr>
      </w:pPr>
      <w:r>
        <w:rPr>
          <w:noProof/>
        </w:rPr>
        <w:t>All colors and branding can be updated via the ‘Styles’ section of the Home tab in the document Ribbon.</w:t>
      </w:r>
    </w:p>
    <w:p w14:paraId="23651587" w14:textId="77777777" w:rsidR="004E5503" w:rsidRDefault="004E5503" w:rsidP="004E5503">
      <w:pPr>
        <w:pStyle w:val="ListParagraph"/>
        <w:numPr>
          <w:ilvl w:val="0"/>
          <w:numId w:val="1"/>
        </w:numPr>
        <w:rPr>
          <w:noProof/>
        </w:rPr>
      </w:pPr>
      <w:r>
        <w:rPr>
          <w:noProof/>
        </w:rPr>
        <w:drawing>
          <wp:anchor distT="0" distB="0" distL="114300" distR="274320" simplePos="0" relativeHeight="251668480" behindDoc="0" locked="1" layoutInCell="1" allowOverlap="1" wp14:anchorId="2AF38A92" wp14:editId="56C69F0C">
            <wp:simplePos x="0" y="0"/>
            <wp:positionH relativeFrom="page">
              <wp:posOffset>682625</wp:posOffset>
            </wp:positionH>
            <wp:positionV relativeFrom="page">
              <wp:posOffset>673735</wp:posOffset>
            </wp:positionV>
            <wp:extent cx="1109345" cy="777875"/>
            <wp:effectExtent l="0" t="0" r="0" b="3175"/>
            <wp:wrapSquare wrapText="right"/>
            <wp:docPr id="1977132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9345" cy="777875"/>
                    </a:xfrm>
                    <a:prstGeom prst="rect">
                      <a:avLst/>
                    </a:prstGeom>
                    <a:noFill/>
                  </pic:spPr>
                </pic:pic>
              </a:graphicData>
            </a:graphic>
            <wp14:sizeRelH relativeFrom="page">
              <wp14:pctWidth>0</wp14:pctWidth>
            </wp14:sizeRelH>
            <wp14:sizeRelV relativeFrom="page">
              <wp14:pctHeight>0</wp14:pctHeight>
            </wp14:sizeRelV>
          </wp:anchor>
        </w:drawing>
      </w:r>
      <w:r>
        <w:rPr>
          <w:noProof/>
        </w:rPr>
        <w:t xml:space="preserve">Any text </w:t>
      </w:r>
      <w:r w:rsidRPr="00A34FF0">
        <w:rPr>
          <w:rStyle w:val="ChangeMe"/>
        </w:rPr>
        <w:t>[placed within brackets and highlighted]</w:t>
      </w:r>
      <w:r>
        <w:rPr>
          <w:noProof/>
        </w:rPr>
        <w:t xml:space="preserve"> is intended to be updated to reflect your laboraroty or removed, if not needed. </w:t>
      </w:r>
    </w:p>
    <w:p w14:paraId="5C17D95B" w14:textId="262F133F" w:rsidR="004E5503" w:rsidRDefault="004E5503" w:rsidP="004E5503">
      <w:pPr>
        <w:pStyle w:val="ListParagraph"/>
        <w:numPr>
          <w:ilvl w:val="1"/>
          <w:numId w:val="1"/>
        </w:numPr>
        <w:rPr>
          <w:noProof/>
        </w:rPr>
      </w:pPr>
      <w:r>
        <w:rPr>
          <w:noProof/>
        </w:rPr>
        <w:t>The colorOnce these updates have been made, the “Change Me” character style can be deleted to remove the highlights</w:t>
      </w:r>
    </w:p>
    <w:p w14:paraId="353C6800" w14:textId="5506FDFB" w:rsidR="005F4D02" w:rsidRDefault="005F4D02" w:rsidP="00F03A76">
      <w:pPr>
        <w:pStyle w:val="ListParagraph"/>
        <w:numPr>
          <w:ilvl w:val="0"/>
          <w:numId w:val="1"/>
        </w:numPr>
      </w:pPr>
      <w:r>
        <w:t>R</w:t>
      </w:r>
      <w:r w:rsidR="00A34FF0">
        <w:t>emove this instruction page.</w:t>
      </w:r>
    </w:p>
    <w:p w14:paraId="2C40AA97" w14:textId="1C75F0CB" w:rsidR="005F4D02" w:rsidRDefault="005F4D02" w:rsidP="00F03A76">
      <w:pPr>
        <w:pStyle w:val="ListParagraph"/>
        <w:numPr>
          <w:ilvl w:val="0"/>
          <w:numId w:val="1"/>
        </w:numPr>
      </w:pPr>
      <w:r>
        <w:t>Remove APHL’s comments in the footnotes.</w:t>
      </w:r>
    </w:p>
    <w:p w14:paraId="69B77827" w14:textId="77777777" w:rsidR="004E5503" w:rsidRDefault="004E5503" w:rsidP="00877E13">
      <w:pPr>
        <w:pStyle w:val="Heading2"/>
      </w:pPr>
      <w:r>
        <w:t>Learn More</w:t>
      </w:r>
    </w:p>
    <w:p w14:paraId="5DCBB4C2" w14:textId="7637A05B" w:rsidR="00877E13" w:rsidRDefault="004E5503" w:rsidP="004E5503">
      <w:pPr>
        <w:rPr>
          <w:lang w:bidi="ar-YE"/>
        </w:rPr>
      </w:pPr>
      <w:r>
        <w:t xml:space="preserve">Visit </w:t>
      </w:r>
      <w:hyperlink r:id="rId12" w:history="1">
        <w:r w:rsidRPr="004E5503">
          <w:rPr>
            <w:rStyle w:val="Hyperlink"/>
          </w:rPr>
          <w:t>aphl.org/AI</w:t>
        </w:r>
      </w:hyperlink>
      <w:r>
        <w:t xml:space="preserve"> for more information and resources to guide the responsible use of AI in public health laboratories.</w:t>
      </w:r>
    </w:p>
    <w:p w14:paraId="56F0FD9F" w14:textId="60B4A434" w:rsidR="00877E13" w:rsidRDefault="00877E13" w:rsidP="00877E13">
      <w:pPr>
        <w:pStyle w:val="Heading2"/>
        <w:rPr>
          <w:lang w:bidi="ar-YE"/>
        </w:rPr>
      </w:pPr>
      <w:r>
        <w:rPr>
          <w:lang w:bidi="ar-YE"/>
        </w:rPr>
        <w:t>Acknowledgements</w:t>
      </w:r>
    </w:p>
    <w:p w14:paraId="173F0D90" w14:textId="6A549DC4" w:rsidR="004E5503" w:rsidRPr="004E5503" w:rsidRDefault="004E5503" w:rsidP="004E5503">
      <w:r w:rsidRPr="004E5503">
        <w:rPr>
          <w:rtl/>
          <w:lang w:bidi="ar-YE"/>
        </w:rPr>
        <w:t xml:space="preserve"> </w:t>
      </w:r>
      <w:r w:rsidR="00877E13">
        <w:rPr>
          <w:lang w:bidi="ar-YE"/>
        </w:rPr>
        <w:t xml:space="preserve">© </w:t>
      </w:r>
      <w:r w:rsidRPr="004E5503">
        <w:t>Copyright 2026, Association of Public Health Laboratories</w:t>
      </w:r>
      <w:r w:rsidRPr="004E5503">
        <w:rPr>
          <w:rtl/>
          <w:lang w:bidi="ar-YE"/>
        </w:rPr>
        <w:t>.</w:t>
      </w:r>
      <w:r w:rsidRPr="004E5503">
        <w:t xml:space="preserve"> All Rights Reserved.</w:t>
      </w:r>
    </w:p>
    <w:p w14:paraId="443C6E3E" w14:textId="18B390D3" w:rsidR="00877E13" w:rsidRDefault="00657F5A" w:rsidP="004E5503">
      <w:r w:rsidRPr="00657F5A">
        <w:t>This project was 100% funded with federal funds from Cooperative Agreement #ECIC-20NU60OE000104-05 from the US Centers for Disease Control and Prevention (CDC). Its contents are solely the responsibility of the authors and do not necessarily represent the official views of CDC.</w:t>
      </w:r>
      <w:r w:rsidR="00877E13">
        <w:br w:type="page"/>
      </w:r>
    </w:p>
    <w:p w14:paraId="60EF3F08" w14:textId="6444F8F2" w:rsidR="00AC5298" w:rsidRPr="00411FC6" w:rsidRDefault="00AC5298" w:rsidP="00AC5298">
      <w:pPr>
        <w:pStyle w:val="Title"/>
      </w:pPr>
      <w:r w:rsidRPr="00AC5298">
        <w:rPr>
          <w:rStyle w:val="ChangeMe"/>
          <w:b/>
          <w:bCs w:val="0"/>
        </w:rPr>
        <w:lastRenderedPageBreak/>
        <w:t>[</w:t>
      </w:r>
      <w:r>
        <w:rPr>
          <w:rStyle w:val="ChangeMe"/>
          <w:b/>
          <w:bCs w:val="0"/>
        </w:rPr>
        <w:t xml:space="preserve">PHL </w:t>
      </w:r>
      <w:r w:rsidRPr="00AC5298">
        <w:rPr>
          <w:rStyle w:val="ChangeMe"/>
          <w:b/>
          <w:bCs w:val="0"/>
        </w:rPr>
        <w:t xml:space="preserve">Name] </w:t>
      </w:r>
      <w:r w:rsidRPr="00467B8F">
        <w:t>AI Use Policy</w:t>
      </w:r>
    </w:p>
    <w:p w14:paraId="555201E0" w14:textId="693A702F" w:rsidR="00AC5298" w:rsidRPr="00411FC6" w:rsidRDefault="00AC5298" w:rsidP="00AC5298">
      <w:pPr>
        <w:pStyle w:val="Toolkitnamedate"/>
        <w:spacing w:after="360"/>
      </w:pPr>
      <w:r>
        <w:t xml:space="preserve">Version </w:t>
      </w:r>
      <w:proofErr w:type="gramStart"/>
      <w:r>
        <w:t>1</w:t>
      </w:r>
      <w:r w:rsidRPr="00411FC6">
        <w:t xml:space="preserve"> • </w:t>
      </w:r>
      <w:r w:rsidRPr="00AC5298">
        <w:rPr>
          <w:rStyle w:val="ChangeMe"/>
          <w:b/>
          <w:bCs w:val="0"/>
        </w:rPr>
        <w:t>[</w:t>
      </w:r>
      <w:proofErr w:type="gramEnd"/>
      <w:r w:rsidRPr="00AC5298">
        <w:rPr>
          <w:rStyle w:val="ChangeMe"/>
          <w:b/>
          <w:bCs w:val="0"/>
        </w:rPr>
        <w:t>Date]</w:t>
      </w:r>
    </w:p>
    <w:sdt>
      <w:sdtPr>
        <w:rPr>
          <w:rFonts w:ascii="Aptos Display" w:eastAsiaTheme="minorHAnsi" w:hAnsi="Aptos Display" w:cstheme="minorHAnsi"/>
          <w:noProof/>
          <w:color w:val="00A0AF" w:themeColor="accent2"/>
          <w:sz w:val="32"/>
          <w:szCs w:val="22"/>
        </w:rPr>
        <w:id w:val="-254675969"/>
        <w:docPartObj>
          <w:docPartGallery w:val="Table of Contents"/>
          <w:docPartUnique/>
        </w:docPartObj>
      </w:sdtPr>
      <w:sdtEndPr/>
      <w:sdtContent>
        <w:p w14:paraId="41CAAF88" w14:textId="15FBD00D" w:rsidR="00877E13" w:rsidRDefault="00877E13" w:rsidP="007F0BAB">
          <w:pPr>
            <w:pStyle w:val="TOCHeading"/>
          </w:pPr>
          <w:r>
            <w:t>Contents</w:t>
          </w:r>
        </w:p>
        <w:p w14:paraId="1ECB3A92" w14:textId="471CA9D1" w:rsidR="00877E13" w:rsidRPr="007F0BAB" w:rsidRDefault="00877E13" w:rsidP="007F0BAB">
          <w:pPr>
            <w:pStyle w:val="TOC1"/>
          </w:pPr>
          <w:r w:rsidRPr="007F0BAB">
            <w:fldChar w:fldCharType="begin"/>
          </w:r>
          <w:r w:rsidRPr="007F0BAB">
            <w:instrText xml:space="preserve"> TOC \o "1-1" \h \z \u </w:instrText>
          </w:r>
          <w:r w:rsidRPr="007F0BAB">
            <w:fldChar w:fldCharType="separate"/>
          </w:r>
          <w:hyperlink w:anchor="_Toc242091584" w:history="1">
            <w:r w:rsidRPr="007F0BAB">
              <w:rPr>
                <w:rStyle w:val="Hyperlink"/>
                <w:color w:val="00A0AF" w:themeColor="accent2"/>
                <w:u w:val="none"/>
              </w:rPr>
              <w:t>Section 1: Purpose &amp; Scope</w:t>
            </w:r>
            <w:r w:rsidRPr="007F0BAB">
              <w:rPr>
                <w:webHidden/>
              </w:rPr>
              <w:tab/>
            </w:r>
            <w:r w:rsidRPr="007F0BAB">
              <w:rPr>
                <w:webHidden/>
              </w:rPr>
              <w:fldChar w:fldCharType="begin"/>
            </w:r>
            <w:r w:rsidRPr="007F0BAB">
              <w:rPr>
                <w:webHidden/>
              </w:rPr>
              <w:instrText xml:space="preserve"> PAGEREF _Toc242091584 \h </w:instrText>
            </w:r>
            <w:r w:rsidRPr="007F0BAB">
              <w:rPr>
                <w:webHidden/>
              </w:rPr>
            </w:r>
            <w:r w:rsidRPr="007F0BAB">
              <w:rPr>
                <w:webHidden/>
              </w:rPr>
              <w:fldChar w:fldCharType="separate"/>
            </w:r>
            <w:r w:rsidR="004A0F7B">
              <w:rPr>
                <w:webHidden/>
              </w:rPr>
              <w:t>3</w:t>
            </w:r>
            <w:r w:rsidRPr="007F0BAB">
              <w:rPr>
                <w:webHidden/>
              </w:rPr>
              <w:fldChar w:fldCharType="end"/>
            </w:r>
          </w:hyperlink>
        </w:p>
        <w:p w14:paraId="7592A949" w14:textId="6A49F859" w:rsidR="00877E13" w:rsidRPr="007F0BAB" w:rsidRDefault="00877E13" w:rsidP="007F0BAB">
          <w:pPr>
            <w:pStyle w:val="TOC1"/>
          </w:pPr>
          <w:hyperlink w:anchor="_Toc242091585" w:history="1">
            <w:r w:rsidRPr="007F0BAB">
              <w:rPr>
                <w:rStyle w:val="Hyperlink"/>
                <w:color w:val="00A0AF" w:themeColor="accent2"/>
                <w:u w:val="none"/>
              </w:rPr>
              <w:t>Section 2: Definitions</w:t>
            </w:r>
            <w:r w:rsidRPr="007F0BAB">
              <w:rPr>
                <w:webHidden/>
              </w:rPr>
              <w:tab/>
            </w:r>
            <w:r w:rsidRPr="007F0BAB">
              <w:rPr>
                <w:webHidden/>
              </w:rPr>
              <w:fldChar w:fldCharType="begin"/>
            </w:r>
            <w:r w:rsidRPr="007F0BAB">
              <w:rPr>
                <w:webHidden/>
              </w:rPr>
              <w:instrText xml:space="preserve"> PAGEREF _Toc242091585 \h </w:instrText>
            </w:r>
            <w:r w:rsidRPr="007F0BAB">
              <w:rPr>
                <w:webHidden/>
              </w:rPr>
            </w:r>
            <w:r w:rsidRPr="007F0BAB">
              <w:rPr>
                <w:webHidden/>
              </w:rPr>
              <w:fldChar w:fldCharType="separate"/>
            </w:r>
            <w:r w:rsidR="004A0F7B">
              <w:rPr>
                <w:webHidden/>
              </w:rPr>
              <w:t>3</w:t>
            </w:r>
            <w:r w:rsidRPr="007F0BAB">
              <w:rPr>
                <w:webHidden/>
              </w:rPr>
              <w:fldChar w:fldCharType="end"/>
            </w:r>
          </w:hyperlink>
        </w:p>
        <w:p w14:paraId="167542D8" w14:textId="0B61422E" w:rsidR="00877E13" w:rsidRPr="007F0BAB" w:rsidRDefault="00877E13" w:rsidP="007F0BAB">
          <w:pPr>
            <w:pStyle w:val="TOC1"/>
          </w:pPr>
          <w:hyperlink w:anchor="_Toc242091586" w:history="1">
            <w:r w:rsidRPr="007F0BAB">
              <w:rPr>
                <w:rStyle w:val="Hyperlink"/>
                <w:color w:val="00A0AF" w:themeColor="accent2"/>
                <w:u w:val="none"/>
              </w:rPr>
              <w:t>Section 3: Approved and Prohibited Uses</w:t>
            </w:r>
            <w:r w:rsidRPr="007F0BAB">
              <w:rPr>
                <w:webHidden/>
              </w:rPr>
              <w:tab/>
            </w:r>
            <w:r w:rsidRPr="007F0BAB">
              <w:rPr>
                <w:webHidden/>
              </w:rPr>
              <w:fldChar w:fldCharType="begin"/>
            </w:r>
            <w:r w:rsidRPr="007F0BAB">
              <w:rPr>
                <w:webHidden/>
              </w:rPr>
              <w:instrText xml:space="preserve"> PAGEREF _Toc242091586 \h </w:instrText>
            </w:r>
            <w:r w:rsidRPr="007F0BAB">
              <w:rPr>
                <w:webHidden/>
              </w:rPr>
            </w:r>
            <w:r w:rsidRPr="007F0BAB">
              <w:rPr>
                <w:webHidden/>
              </w:rPr>
              <w:fldChar w:fldCharType="separate"/>
            </w:r>
            <w:r w:rsidR="004A0F7B">
              <w:rPr>
                <w:webHidden/>
              </w:rPr>
              <w:t>4</w:t>
            </w:r>
            <w:r w:rsidRPr="007F0BAB">
              <w:rPr>
                <w:webHidden/>
              </w:rPr>
              <w:fldChar w:fldCharType="end"/>
            </w:r>
          </w:hyperlink>
        </w:p>
        <w:p w14:paraId="2B920C8C" w14:textId="70432D35" w:rsidR="00877E13" w:rsidRPr="007F0BAB" w:rsidRDefault="00877E13" w:rsidP="007F0BAB">
          <w:pPr>
            <w:pStyle w:val="TOC1"/>
          </w:pPr>
          <w:hyperlink w:anchor="_Toc242091587" w:history="1">
            <w:r w:rsidRPr="007F0BAB">
              <w:rPr>
                <w:rStyle w:val="Hyperlink"/>
                <w:color w:val="00A0AF" w:themeColor="accent2"/>
                <w:u w:val="none"/>
              </w:rPr>
              <w:t>Section 4: Risk Tier Classification Framework</w:t>
            </w:r>
            <w:r w:rsidRPr="007F0BAB">
              <w:rPr>
                <w:webHidden/>
              </w:rPr>
              <w:tab/>
            </w:r>
            <w:r w:rsidRPr="007F0BAB">
              <w:rPr>
                <w:webHidden/>
              </w:rPr>
              <w:fldChar w:fldCharType="begin"/>
            </w:r>
            <w:r w:rsidRPr="007F0BAB">
              <w:rPr>
                <w:webHidden/>
              </w:rPr>
              <w:instrText xml:space="preserve"> PAGEREF _Toc242091587 \h </w:instrText>
            </w:r>
            <w:r w:rsidRPr="007F0BAB">
              <w:rPr>
                <w:webHidden/>
              </w:rPr>
            </w:r>
            <w:r w:rsidRPr="007F0BAB">
              <w:rPr>
                <w:webHidden/>
              </w:rPr>
              <w:fldChar w:fldCharType="separate"/>
            </w:r>
            <w:r w:rsidR="004A0F7B">
              <w:rPr>
                <w:webHidden/>
              </w:rPr>
              <w:t>5</w:t>
            </w:r>
            <w:r w:rsidRPr="007F0BAB">
              <w:rPr>
                <w:webHidden/>
              </w:rPr>
              <w:fldChar w:fldCharType="end"/>
            </w:r>
          </w:hyperlink>
        </w:p>
        <w:p w14:paraId="1CF8138E" w14:textId="01D252C6" w:rsidR="00877E13" w:rsidRPr="007F0BAB" w:rsidRDefault="00877E13" w:rsidP="007F0BAB">
          <w:pPr>
            <w:pStyle w:val="TOC1"/>
          </w:pPr>
          <w:hyperlink w:anchor="_Toc242091588" w:history="1">
            <w:r w:rsidRPr="007F0BAB">
              <w:rPr>
                <w:rStyle w:val="Hyperlink"/>
                <w:color w:val="00A0AF" w:themeColor="accent2"/>
                <w:u w:val="none"/>
              </w:rPr>
              <w:t>Section 5: Data Privacy and the Protection of PHI and PII</w:t>
            </w:r>
            <w:r w:rsidRPr="007F0BAB">
              <w:rPr>
                <w:webHidden/>
              </w:rPr>
              <w:tab/>
            </w:r>
            <w:r w:rsidRPr="007F0BAB">
              <w:rPr>
                <w:webHidden/>
              </w:rPr>
              <w:fldChar w:fldCharType="begin"/>
            </w:r>
            <w:r w:rsidRPr="007F0BAB">
              <w:rPr>
                <w:webHidden/>
              </w:rPr>
              <w:instrText xml:space="preserve"> PAGEREF _Toc242091588 \h </w:instrText>
            </w:r>
            <w:r w:rsidRPr="007F0BAB">
              <w:rPr>
                <w:webHidden/>
              </w:rPr>
            </w:r>
            <w:r w:rsidRPr="007F0BAB">
              <w:rPr>
                <w:webHidden/>
              </w:rPr>
              <w:fldChar w:fldCharType="separate"/>
            </w:r>
            <w:r w:rsidR="004A0F7B">
              <w:rPr>
                <w:webHidden/>
              </w:rPr>
              <w:t>5</w:t>
            </w:r>
            <w:r w:rsidRPr="007F0BAB">
              <w:rPr>
                <w:webHidden/>
              </w:rPr>
              <w:fldChar w:fldCharType="end"/>
            </w:r>
          </w:hyperlink>
        </w:p>
        <w:p w14:paraId="7412E701" w14:textId="39E1A025" w:rsidR="00877E13" w:rsidRPr="007F0BAB" w:rsidRDefault="00877E13" w:rsidP="007F0BAB">
          <w:pPr>
            <w:pStyle w:val="TOC1"/>
          </w:pPr>
          <w:hyperlink w:anchor="_Toc242091589" w:history="1">
            <w:r w:rsidRPr="007F0BAB">
              <w:rPr>
                <w:rStyle w:val="Hyperlink"/>
                <w:color w:val="00A0AF" w:themeColor="accent2"/>
                <w:u w:val="none"/>
              </w:rPr>
              <w:t>Section 6: Human-in-the-loop Standard</w:t>
            </w:r>
            <w:r w:rsidRPr="007F0BAB">
              <w:rPr>
                <w:webHidden/>
              </w:rPr>
              <w:tab/>
            </w:r>
            <w:r w:rsidRPr="007F0BAB">
              <w:rPr>
                <w:webHidden/>
              </w:rPr>
              <w:fldChar w:fldCharType="begin"/>
            </w:r>
            <w:r w:rsidRPr="007F0BAB">
              <w:rPr>
                <w:webHidden/>
              </w:rPr>
              <w:instrText xml:space="preserve"> PAGEREF _Toc242091589 \h </w:instrText>
            </w:r>
            <w:r w:rsidRPr="007F0BAB">
              <w:rPr>
                <w:webHidden/>
              </w:rPr>
            </w:r>
            <w:r w:rsidRPr="007F0BAB">
              <w:rPr>
                <w:webHidden/>
              </w:rPr>
              <w:fldChar w:fldCharType="separate"/>
            </w:r>
            <w:r w:rsidR="004A0F7B">
              <w:rPr>
                <w:webHidden/>
              </w:rPr>
              <w:t>7</w:t>
            </w:r>
            <w:r w:rsidRPr="007F0BAB">
              <w:rPr>
                <w:webHidden/>
              </w:rPr>
              <w:fldChar w:fldCharType="end"/>
            </w:r>
          </w:hyperlink>
        </w:p>
        <w:p w14:paraId="143508F4" w14:textId="559A8911" w:rsidR="00877E13" w:rsidRPr="007F0BAB" w:rsidRDefault="00877E13" w:rsidP="007F0BAB">
          <w:pPr>
            <w:pStyle w:val="TOC1"/>
          </w:pPr>
          <w:hyperlink w:anchor="_Toc242091590" w:history="1">
            <w:r w:rsidRPr="007F0BAB">
              <w:rPr>
                <w:rStyle w:val="Hyperlink"/>
                <w:color w:val="00A0AF" w:themeColor="accent2"/>
                <w:u w:val="none"/>
              </w:rPr>
              <w:t>Section 7: Approved Tools List</w:t>
            </w:r>
            <w:r w:rsidRPr="007F0BAB">
              <w:rPr>
                <w:webHidden/>
              </w:rPr>
              <w:tab/>
            </w:r>
            <w:r w:rsidRPr="007F0BAB">
              <w:rPr>
                <w:webHidden/>
              </w:rPr>
              <w:fldChar w:fldCharType="begin"/>
            </w:r>
            <w:r w:rsidRPr="007F0BAB">
              <w:rPr>
                <w:webHidden/>
              </w:rPr>
              <w:instrText xml:space="preserve"> PAGEREF _Toc242091590 \h </w:instrText>
            </w:r>
            <w:r w:rsidRPr="007F0BAB">
              <w:rPr>
                <w:webHidden/>
              </w:rPr>
            </w:r>
            <w:r w:rsidRPr="007F0BAB">
              <w:rPr>
                <w:webHidden/>
              </w:rPr>
              <w:fldChar w:fldCharType="separate"/>
            </w:r>
            <w:r w:rsidR="004A0F7B">
              <w:rPr>
                <w:webHidden/>
              </w:rPr>
              <w:t>7</w:t>
            </w:r>
            <w:r w:rsidRPr="007F0BAB">
              <w:rPr>
                <w:webHidden/>
              </w:rPr>
              <w:fldChar w:fldCharType="end"/>
            </w:r>
          </w:hyperlink>
        </w:p>
        <w:p w14:paraId="51A52838" w14:textId="615AD315" w:rsidR="00877E13" w:rsidRPr="007F0BAB" w:rsidRDefault="00877E13" w:rsidP="007F0BAB">
          <w:pPr>
            <w:pStyle w:val="TOC1"/>
          </w:pPr>
          <w:hyperlink w:anchor="_Toc242091591" w:history="1">
            <w:r w:rsidRPr="007F0BAB">
              <w:rPr>
                <w:rStyle w:val="Hyperlink"/>
                <w:color w:val="00A0AF" w:themeColor="accent2"/>
                <w:u w:val="none"/>
              </w:rPr>
              <w:t>Section 8: Staff Responsibilities and Accountability</w:t>
            </w:r>
            <w:r w:rsidRPr="007F0BAB">
              <w:rPr>
                <w:webHidden/>
              </w:rPr>
              <w:tab/>
            </w:r>
            <w:r w:rsidRPr="007F0BAB">
              <w:rPr>
                <w:webHidden/>
              </w:rPr>
              <w:fldChar w:fldCharType="begin"/>
            </w:r>
            <w:r w:rsidRPr="007F0BAB">
              <w:rPr>
                <w:webHidden/>
              </w:rPr>
              <w:instrText xml:space="preserve"> PAGEREF _Toc242091591 \h </w:instrText>
            </w:r>
            <w:r w:rsidRPr="007F0BAB">
              <w:rPr>
                <w:webHidden/>
              </w:rPr>
            </w:r>
            <w:r w:rsidRPr="007F0BAB">
              <w:rPr>
                <w:webHidden/>
              </w:rPr>
              <w:fldChar w:fldCharType="separate"/>
            </w:r>
            <w:r w:rsidR="004A0F7B">
              <w:rPr>
                <w:webHidden/>
              </w:rPr>
              <w:t>8</w:t>
            </w:r>
            <w:r w:rsidRPr="007F0BAB">
              <w:rPr>
                <w:webHidden/>
              </w:rPr>
              <w:fldChar w:fldCharType="end"/>
            </w:r>
          </w:hyperlink>
        </w:p>
        <w:p w14:paraId="4804D34C" w14:textId="69964A94" w:rsidR="00877E13" w:rsidRPr="007F0BAB" w:rsidRDefault="00877E13" w:rsidP="007F0BAB">
          <w:pPr>
            <w:pStyle w:val="TOC1"/>
          </w:pPr>
          <w:hyperlink w:anchor="_Toc242091592" w:history="1">
            <w:r w:rsidRPr="007F0BAB">
              <w:rPr>
                <w:rStyle w:val="Hyperlink"/>
                <w:color w:val="00A0AF" w:themeColor="accent2"/>
                <w:u w:val="none"/>
              </w:rPr>
              <w:t>Section 9: Training Requirements</w:t>
            </w:r>
            <w:r w:rsidRPr="007F0BAB">
              <w:rPr>
                <w:webHidden/>
              </w:rPr>
              <w:tab/>
            </w:r>
            <w:r w:rsidRPr="007F0BAB">
              <w:rPr>
                <w:webHidden/>
              </w:rPr>
              <w:fldChar w:fldCharType="begin"/>
            </w:r>
            <w:r w:rsidRPr="007F0BAB">
              <w:rPr>
                <w:webHidden/>
              </w:rPr>
              <w:instrText xml:space="preserve"> PAGEREF _Toc242091592 \h </w:instrText>
            </w:r>
            <w:r w:rsidRPr="007F0BAB">
              <w:rPr>
                <w:webHidden/>
              </w:rPr>
            </w:r>
            <w:r w:rsidRPr="007F0BAB">
              <w:rPr>
                <w:webHidden/>
              </w:rPr>
              <w:fldChar w:fldCharType="separate"/>
            </w:r>
            <w:r w:rsidR="004A0F7B">
              <w:rPr>
                <w:webHidden/>
              </w:rPr>
              <w:t>8</w:t>
            </w:r>
            <w:r w:rsidRPr="007F0BAB">
              <w:rPr>
                <w:webHidden/>
              </w:rPr>
              <w:fldChar w:fldCharType="end"/>
            </w:r>
          </w:hyperlink>
        </w:p>
        <w:p w14:paraId="7C2AD41C" w14:textId="1D523991" w:rsidR="00877E13" w:rsidRPr="007F0BAB" w:rsidRDefault="00877E13" w:rsidP="007F0BAB">
          <w:pPr>
            <w:pStyle w:val="TOC1"/>
          </w:pPr>
          <w:hyperlink w:anchor="_Toc242091593" w:history="1">
            <w:r w:rsidRPr="007F0BAB">
              <w:rPr>
                <w:rStyle w:val="Hyperlink"/>
                <w:color w:val="00A0AF" w:themeColor="accent2"/>
                <w:u w:val="none"/>
              </w:rPr>
              <w:t>Section 10: Incident Reporting</w:t>
            </w:r>
            <w:r w:rsidRPr="007F0BAB">
              <w:rPr>
                <w:webHidden/>
              </w:rPr>
              <w:tab/>
            </w:r>
            <w:r w:rsidRPr="007F0BAB">
              <w:rPr>
                <w:webHidden/>
              </w:rPr>
              <w:fldChar w:fldCharType="begin"/>
            </w:r>
            <w:r w:rsidRPr="007F0BAB">
              <w:rPr>
                <w:webHidden/>
              </w:rPr>
              <w:instrText xml:space="preserve"> PAGEREF _Toc242091593 \h </w:instrText>
            </w:r>
            <w:r w:rsidRPr="007F0BAB">
              <w:rPr>
                <w:webHidden/>
              </w:rPr>
            </w:r>
            <w:r w:rsidRPr="007F0BAB">
              <w:rPr>
                <w:webHidden/>
              </w:rPr>
              <w:fldChar w:fldCharType="separate"/>
            </w:r>
            <w:r w:rsidR="004A0F7B">
              <w:rPr>
                <w:webHidden/>
              </w:rPr>
              <w:t>9</w:t>
            </w:r>
            <w:r w:rsidRPr="007F0BAB">
              <w:rPr>
                <w:webHidden/>
              </w:rPr>
              <w:fldChar w:fldCharType="end"/>
            </w:r>
          </w:hyperlink>
        </w:p>
        <w:p w14:paraId="12183DA5" w14:textId="71E6D9AA" w:rsidR="00877E13" w:rsidRPr="007F0BAB" w:rsidRDefault="00877E13" w:rsidP="007F0BAB">
          <w:pPr>
            <w:pStyle w:val="TOC1"/>
          </w:pPr>
          <w:hyperlink w:anchor="_Toc242091594" w:history="1">
            <w:r w:rsidRPr="007F0BAB">
              <w:rPr>
                <w:rStyle w:val="Hyperlink"/>
                <w:color w:val="00A0AF" w:themeColor="accent2"/>
                <w:u w:val="none"/>
              </w:rPr>
              <w:t>Section 11: Ethics and Governance</w:t>
            </w:r>
            <w:r w:rsidRPr="007F0BAB">
              <w:rPr>
                <w:webHidden/>
              </w:rPr>
              <w:tab/>
            </w:r>
            <w:r w:rsidRPr="007F0BAB">
              <w:rPr>
                <w:webHidden/>
              </w:rPr>
              <w:fldChar w:fldCharType="begin"/>
            </w:r>
            <w:r w:rsidRPr="007F0BAB">
              <w:rPr>
                <w:webHidden/>
              </w:rPr>
              <w:instrText xml:space="preserve"> PAGEREF _Toc242091594 \h </w:instrText>
            </w:r>
            <w:r w:rsidRPr="007F0BAB">
              <w:rPr>
                <w:webHidden/>
              </w:rPr>
            </w:r>
            <w:r w:rsidRPr="007F0BAB">
              <w:rPr>
                <w:webHidden/>
              </w:rPr>
              <w:fldChar w:fldCharType="separate"/>
            </w:r>
            <w:r w:rsidR="004A0F7B">
              <w:rPr>
                <w:webHidden/>
              </w:rPr>
              <w:t>10</w:t>
            </w:r>
            <w:r w:rsidRPr="007F0BAB">
              <w:rPr>
                <w:webHidden/>
              </w:rPr>
              <w:fldChar w:fldCharType="end"/>
            </w:r>
          </w:hyperlink>
        </w:p>
        <w:p w14:paraId="4701A601" w14:textId="5711D009" w:rsidR="00877E13" w:rsidRPr="007F0BAB" w:rsidRDefault="00877E13" w:rsidP="007F0BAB">
          <w:pPr>
            <w:pStyle w:val="TOC1"/>
          </w:pPr>
          <w:hyperlink w:anchor="_Toc242091595" w:history="1">
            <w:r w:rsidRPr="007F0BAB">
              <w:rPr>
                <w:rStyle w:val="Hyperlink"/>
                <w:color w:val="00A0AF" w:themeColor="accent2"/>
                <w:u w:val="none"/>
              </w:rPr>
              <w:t>Section 12: References and Related Documents</w:t>
            </w:r>
            <w:r w:rsidRPr="007F0BAB">
              <w:rPr>
                <w:webHidden/>
              </w:rPr>
              <w:tab/>
            </w:r>
            <w:r w:rsidRPr="007F0BAB">
              <w:rPr>
                <w:webHidden/>
              </w:rPr>
              <w:fldChar w:fldCharType="begin"/>
            </w:r>
            <w:r w:rsidRPr="007F0BAB">
              <w:rPr>
                <w:webHidden/>
              </w:rPr>
              <w:instrText xml:space="preserve"> PAGEREF _Toc242091595 \h </w:instrText>
            </w:r>
            <w:r w:rsidRPr="007F0BAB">
              <w:rPr>
                <w:webHidden/>
              </w:rPr>
            </w:r>
            <w:r w:rsidRPr="007F0BAB">
              <w:rPr>
                <w:webHidden/>
              </w:rPr>
              <w:fldChar w:fldCharType="separate"/>
            </w:r>
            <w:r w:rsidR="004A0F7B">
              <w:rPr>
                <w:webHidden/>
              </w:rPr>
              <w:t>11</w:t>
            </w:r>
            <w:r w:rsidRPr="007F0BAB">
              <w:rPr>
                <w:webHidden/>
              </w:rPr>
              <w:fldChar w:fldCharType="end"/>
            </w:r>
          </w:hyperlink>
        </w:p>
        <w:p w14:paraId="254A3DA5" w14:textId="61838E0A" w:rsidR="00877E13" w:rsidRPr="007F0BAB" w:rsidRDefault="00877E13" w:rsidP="007F0BAB">
          <w:pPr>
            <w:pStyle w:val="TOC1"/>
          </w:pPr>
          <w:hyperlink w:anchor="_Toc242091596" w:history="1">
            <w:r w:rsidRPr="007F0BAB">
              <w:rPr>
                <w:rStyle w:val="Hyperlink"/>
                <w:color w:val="00A0AF" w:themeColor="accent2"/>
                <w:u w:val="none"/>
              </w:rPr>
              <w:t>References</w:t>
            </w:r>
            <w:r w:rsidRPr="007F0BAB">
              <w:rPr>
                <w:webHidden/>
              </w:rPr>
              <w:tab/>
            </w:r>
            <w:r w:rsidRPr="007F0BAB">
              <w:rPr>
                <w:webHidden/>
              </w:rPr>
              <w:fldChar w:fldCharType="begin"/>
            </w:r>
            <w:r w:rsidRPr="007F0BAB">
              <w:rPr>
                <w:webHidden/>
              </w:rPr>
              <w:instrText xml:space="preserve"> PAGEREF _Toc242091596 \h </w:instrText>
            </w:r>
            <w:r w:rsidRPr="007F0BAB">
              <w:rPr>
                <w:webHidden/>
              </w:rPr>
            </w:r>
            <w:r w:rsidRPr="007F0BAB">
              <w:rPr>
                <w:webHidden/>
              </w:rPr>
              <w:fldChar w:fldCharType="separate"/>
            </w:r>
            <w:r w:rsidR="004A0F7B">
              <w:rPr>
                <w:webHidden/>
              </w:rPr>
              <w:t>12</w:t>
            </w:r>
            <w:r w:rsidRPr="007F0BAB">
              <w:rPr>
                <w:webHidden/>
              </w:rPr>
              <w:fldChar w:fldCharType="end"/>
            </w:r>
          </w:hyperlink>
        </w:p>
        <w:p w14:paraId="2C2BAF25" w14:textId="2FF25E67" w:rsidR="00877E13" w:rsidRPr="007F0BAB" w:rsidRDefault="00877E13" w:rsidP="007F0BAB">
          <w:pPr>
            <w:pStyle w:val="TOC1"/>
          </w:pPr>
          <w:hyperlink w:anchor="_Toc242091597" w:history="1">
            <w:r w:rsidRPr="007F0BAB">
              <w:rPr>
                <w:rStyle w:val="Hyperlink"/>
                <w:color w:val="00A0AF" w:themeColor="accent2"/>
                <w:u w:val="none"/>
              </w:rPr>
              <w:t>Appendix: Pre-use De-identification Checklist</w:t>
            </w:r>
            <w:r w:rsidRPr="007F0BAB">
              <w:rPr>
                <w:webHidden/>
              </w:rPr>
              <w:tab/>
            </w:r>
            <w:r w:rsidRPr="007F0BAB">
              <w:rPr>
                <w:webHidden/>
              </w:rPr>
              <w:fldChar w:fldCharType="begin"/>
            </w:r>
            <w:r w:rsidRPr="007F0BAB">
              <w:rPr>
                <w:webHidden/>
              </w:rPr>
              <w:instrText xml:space="preserve"> PAGEREF _Toc242091597 \h </w:instrText>
            </w:r>
            <w:r w:rsidRPr="007F0BAB">
              <w:rPr>
                <w:webHidden/>
              </w:rPr>
            </w:r>
            <w:r w:rsidRPr="007F0BAB">
              <w:rPr>
                <w:webHidden/>
              </w:rPr>
              <w:fldChar w:fldCharType="separate"/>
            </w:r>
            <w:r w:rsidR="004A0F7B">
              <w:rPr>
                <w:webHidden/>
              </w:rPr>
              <w:t>13</w:t>
            </w:r>
            <w:r w:rsidRPr="007F0BAB">
              <w:rPr>
                <w:webHidden/>
              </w:rPr>
              <w:fldChar w:fldCharType="end"/>
            </w:r>
          </w:hyperlink>
        </w:p>
        <w:p w14:paraId="17BCDBE3" w14:textId="22EAEDDE" w:rsidR="00877E13" w:rsidRDefault="00877E13" w:rsidP="007F0BAB">
          <w:pPr>
            <w:pStyle w:val="TOC1"/>
          </w:pPr>
          <w:r w:rsidRPr="007F0BAB">
            <w:fldChar w:fldCharType="end"/>
          </w:r>
        </w:p>
      </w:sdtContent>
    </w:sdt>
    <w:p w14:paraId="5B7F8783" w14:textId="77777777" w:rsidR="007F0BAB" w:rsidRDefault="007F0BAB" w:rsidP="009B5316">
      <w:bookmarkStart w:id="3" w:name="_Toc242091584"/>
      <w:r>
        <w:br w:type="page"/>
      </w:r>
    </w:p>
    <w:p w14:paraId="3CB3F38E" w14:textId="3CCE9038" w:rsidR="00467B8F" w:rsidRPr="00467B8F" w:rsidRDefault="00467B8F" w:rsidP="007F0BAB">
      <w:pPr>
        <w:pStyle w:val="Heading1"/>
      </w:pPr>
      <w:r w:rsidRPr="00467B8F">
        <w:lastRenderedPageBreak/>
        <w:t>Section 1: Purpose &amp; Scope</w:t>
      </w:r>
      <w:bookmarkEnd w:id="3"/>
      <w:r w:rsidRPr="00467B8F">
        <w:t> </w:t>
      </w:r>
    </w:p>
    <w:p w14:paraId="5E935012" w14:textId="77777777" w:rsidR="00467B8F" w:rsidRPr="00467B8F" w:rsidRDefault="00467B8F" w:rsidP="00467B8F">
      <w:pPr>
        <w:pStyle w:val="Heading2"/>
      </w:pPr>
      <w:r w:rsidRPr="00467B8F">
        <w:t>Purpose </w:t>
      </w:r>
    </w:p>
    <w:p w14:paraId="5473B94D" w14:textId="1E662181" w:rsidR="00467B8F" w:rsidRPr="00467B8F" w:rsidRDefault="00467B8F" w:rsidP="00467B8F">
      <w:r w:rsidRPr="00467B8F">
        <w:t xml:space="preserve">This policy establishes the principles, requirements and accountability structure governing the use of Artificial Intelligence (AI) tools by staff of </w:t>
      </w:r>
      <w:r w:rsidRPr="00467B8F">
        <w:rPr>
          <w:rStyle w:val="ChangeMe"/>
        </w:rPr>
        <w:t>[PHL Name]</w:t>
      </w:r>
      <w:r w:rsidRPr="00467B8F">
        <w:t xml:space="preserve"> (Laboratory). </w:t>
      </w:r>
      <w:r w:rsidR="00AC5298" w:rsidRPr="00AC5298">
        <w:t>It is designed to enable responsible, effective and compliant use of AI technologies in support of the Laboratory's public health mission, while protecting data privacy, ensuring data security and maintaining scientific integrity.</w:t>
      </w:r>
    </w:p>
    <w:p w14:paraId="769894FD" w14:textId="1917A45D" w:rsidR="00467B8F" w:rsidRPr="00467B8F" w:rsidRDefault="00467B8F" w:rsidP="00467B8F">
      <w:pPr>
        <w:pStyle w:val="Heading2"/>
      </w:pPr>
      <w:r w:rsidRPr="00467B8F">
        <w:t>Scope</w:t>
      </w:r>
    </w:p>
    <w:p w14:paraId="56989BD4" w14:textId="77777777" w:rsidR="00467B8F" w:rsidRPr="00467B8F" w:rsidRDefault="00467B8F" w:rsidP="00467B8F">
      <w:r w:rsidRPr="00467B8F">
        <w:t>This policy applies to: </w:t>
      </w:r>
    </w:p>
    <w:p w14:paraId="30D9ED00" w14:textId="77777777" w:rsidR="00AC5298" w:rsidRPr="00AC5298" w:rsidRDefault="00AC5298" w:rsidP="0073328D">
      <w:pPr>
        <w:pStyle w:val="ListParagraph"/>
      </w:pPr>
      <w:r w:rsidRPr="00AC5298">
        <w:t>All Laboratory employees, including full-time, part-time, temporary and contract staff</w:t>
      </w:r>
    </w:p>
    <w:p w14:paraId="3365F6F6" w14:textId="77777777" w:rsidR="00AC5298" w:rsidRPr="00AC5298" w:rsidRDefault="00AC5298" w:rsidP="0073328D">
      <w:pPr>
        <w:pStyle w:val="ListParagraph"/>
      </w:pPr>
      <w:r w:rsidRPr="00AC5298">
        <w:t>Fellows, interns, students and volunteers working within Laboratory facilities or systems</w:t>
      </w:r>
    </w:p>
    <w:p w14:paraId="69C00CAA" w14:textId="77777777" w:rsidR="00AC5298" w:rsidRPr="00AC5298" w:rsidRDefault="00AC5298" w:rsidP="0073328D">
      <w:pPr>
        <w:pStyle w:val="ListParagraph"/>
      </w:pPr>
      <w:r w:rsidRPr="00AC5298">
        <w:t>Any third-party contractors or consultants who access Laboratory data or systems</w:t>
      </w:r>
    </w:p>
    <w:p w14:paraId="07B2B2AC" w14:textId="77777777" w:rsidR="00AC5298" w:rsidRPr="00AC5298" w:rsidRDefault="00AC5298" w:rsidP="0073328D">
      <w:pPr>
        <w:pStyle w:val="ListParagraph"/>
      </w:pPr>
      <w:r w:rsidRPr="00AC5298">
        <w:t>All AI tools and platforms, including generative AI, large language models, AI-assisted data analysis tools and AI-enabled productivity software.</w:t>
      </w:r>
    </w:p>
    <w:p w14:paraId="6271840C" w14:textId="77777777" w:rsidR="00467B8F" w:rsidRPr="00467B8F" w:rsidRDefault="00467B8F" w:rsidP="00467B8F">
      <w:r w:rsidRPr="00467B8F">
        <w:t>This policy applies regardless of whether the AI tool is accessed via a Laboratory-issued device, a personal device or a cloud-based platform. </w:t>
      </w:r>
    </w:p>
    <w:p w14:paraId="37E3B65F" w14:textId="77777777" w:rsidR="00467B8F" w:rsidRPr="00467B8F" w:rsidRDefault="00467B8F" w:rsidP="00467B8F">
      <w:pPr>
        <w:pStyle w:val="Heading2"/>
      </w:pPr>
      <w:r w:rsidRPr="00467B8F">
        <w:t>Policy Statement </w:t>
      </w:r>
    </w:p>
    <w:p w14:paraId="50D9099C" w14:textId="5EB38B77" w:rsidR="00ED53AB" w:rsidRDefault="00AC5298" w:rsidP="00200A4A">
      <w:r w:rsidRPr="00AC5298">
        <w:t>The Laboratory supports the responsible exploration and adoption of AI technologies that improve efficiency, support the public health mission and enhance staff capacity—provided that such use is consistent with applicable law, ethical principles and this policy. The Laboratory is committed to a Human-in-the-Loop standard: AI tools serve as drafting and support resources; qualified staff remain responsible for all final decisions, outputs and communications.</w:t>
      </w:r>
    </w:p>
    <w:p w14:paraId="67015667" w14:textId="77777777" w:rsidR="0073328D" w:rsidRPr="0073328D" w:rsidRDefault="0073328D" w:rsidP="007F0BAB">
      <w:pPr>
        <w:pStyle w:val="Heading1"/>
      </w:pPr>
      <w:bookmarkStart w:id="4" w:name="_Toc224700539"/>
      <w:bookmarkStart w:id="5" w:name="_Toc242091585"/>
      <w:r w:rsidRPr="0073328D">
        <w:t>Section 2: Definitions</w:t>
      </w:r>
      <w:bookmarkEnd w:id="4"/>
      <w:bookmarkEnd w:id="5"/>
    </w:p>
    <w:p w14:paraId="395C9066" w14:textId="77777777" w:rsidR="0073328D" w:rsidRPr="0073328D" w:rsidRDefault="0073328D" w:rsidP="0073328D">
      <w:r w:rsidRPr="0073328D">
        <w:t>For the purposes of this policy, the following terms are defined as follows:</w:t>
      </w:r>
    </w:p>
    <w:p w14:paraId="2F1C70DF" w14:textId="77777777" w:rsidR="0073328D" w:rsidRPr="0073328D" w:rsidRDefault="0073328D" w:rsidP="0073328D">
      <w:r w:rsidRPr="0073328D">
        <w:rPr>
          <w:b/>
          <w:bCs/>
        </w:rPr>
        <w:t xml:space="preserve">Artificial Intelligence (AI): </w:t>
      </w:r>
      <w:r w:rsidRPr="0073328D">
        <w:t>Computer systems designed to perform tasks that typically require human intelligence, including reasoning, learning, language understanding, pattern recognition and decision support.</w:t>
      </w:r>
    </w:p>
    <w:p w14:paraId="7122F05A" w14:textId="77777777" w:rsidR="0073328D" w:rsidRPr="0073328D" w:rsidRDefault="0073328D" w:rsidP="0073328D">
      <w:r w:rsidRPr="0073328D">
        <w:rPr>
          <w:b/>
          <w:bCs/>
        </w:rPr>
        <w:t xml:space="preserve">Business Associate Agreement (BAA): </w:t>
      </w:r>
      <w:r w:rsidRPr="0073328D">
        <w:t>A legally binding contract required under HIPAA between a covered entity and a third-party service provider that handles protected health information (PHI) on the covered entity's behalf. A BAA obligates the vendor to safeguard PHI in accordance with HIPAA standards.</w:t>
      </w:r>
    </w:p>
    <w:p w14:paraId="646BA8A0" w14:textId="77777777" w:rsidR="0073328D" w:rsidRPr="0073328D" w:rsidRDefault="0073328D" w:rsidP="0073328D">
      <w:r w:rsidRPr="0073328D">
        <w:rPr>
          <w:b/>
          <w:bCs/>
        </w:rPr>
        <w:t xml:space="preserve">Consumer AI Tool: </w:t>
      </w:r>
      <w:r w:rsidRPr="0073328D">
        <w:t xml:space="preserve">A publicly available AI platform accessed without a data use agreement (DUA) or </w:t>
      </w:r>
      <w:r w:rsidRPr="0073328D">
        <w:rPr>
          <w:b/>
          <w:bCs/>
        </w:rPr>
        <w:t>b</w:t>
      </w:r>
      <w:r w:rsidRPr="0073328D">
        <w:t xml:space="preserve">usiness associate agreement (BAA). Data </w:t>
      </w:r>
      <w:proofErr w:type="gramStart"/>
      <w:r w:rsidRPr="0073328D">
        <w:t>entered into</w:t>
      </w:r>
      <w:proofErr w:type="gramEnd"/>
      <w:r w:rsidRPr="0073328D">
        <w:t xml:space="preserve"> consumer tools may be used to train future AI models and are not guaranteed to be private or secure.</w:t>
      </w:r>
    </w:p>
    <w:p w14:paraId="1130ECC0" w14:textId="77777777" w:rsidR="0073328D" w:rsidRPr="0073328D" w:rsidRDefault="0073328D" w:rsidP="0073328D">
      <w:r w:rsidRPr="0073328D">
        <w:rPr>
          <w:b/>
          <w:bCs/>
        </w:rPr>
        <w:t>Data Use Agreement (DUA):</w:t>
      </w:r>
      <w:r w:rsidRPr="0073328D">
        <w:t xml:space="preserve"> A legally binding contract with a third-party service provider that governs how PII is used, disclosed and protected when the third party handles personally identifiable information (PII) on the Laboratory’s behalf.</w:t>
      </w:r>
    </w:p>
    <w:p w14:paraId="1CF74770" w14:textId="77777777" w:rsidR="0073328D" w:rsidRPr="0073328D" w:rsidRDefault="0073328D" w:rsidP="0073328D">
      <w:r w:rsidRPr="0073328D">
        <w:rPr>
          <w:b/>
          <w:bCs/>
        </w:rPr>
        <w:t xml:space="preserve">Enterprise AI Tool: </w:t>
      </w:r>
      <w:r w:rsidRPr="0073328D">
        <w:t xml:space="preserve">An AI platform provided under a formal organizational contract that includes data privacy </w:t>
      </w:r>
      <w:proofErr w:type="gramStart"/>
      <w:r w:rsidRPr="0073328D">
        <w:t>protections</w:t>
      </w:r>
      <w:proofErr w:type="gramEnd"/>
      <w:r w:rsidRPr="0073328D">
        <w:t xml:space="preserve">, data retention controls and—where </w:t>
      </w:r>
      <w:proofErr w:type="gramStart"/>
      <w:r w:rsidRPr="0073328D">
        <w:t>applicable—a signed</w:t>
      </w:r>
      <w:proofErr w:type="gramEnd"/>
      <w:r w:rsidRPr="0073328D">
        <w:t xml:space="preserve"> DUA or </w:t>
      </w:r>
      <w:proofErr w:type="gramStart"/>
      <w:r w:rsidRPr="0073328D">
        <w:t>BAA</w:t>
      </w:r>
      <w:proofErr w:type="gramEnd"/>
      <w:r w:rsidRPr="0073328D">
        <w:t>. Enterprise tools are required for any use involving PHI or PII data.</w:t>
      </w:r>
    </w:p>
    <w:p w14:paraId="557C4451" w14:textId="77777777" w:rsidR="0073328D" w:rsidRPr="0073328D" w:rsidRDefault="0073328D" w:rsidP="0073328D">
      <w:r w:rsidRPr="0073328D">
        <w:rPr>
          <w:b/>
          <w:bCs/>
        </w:rPr>
        <w:t xml:space="preserve">Generative AI: </w:t>
      </w:r>
      <w:r w:rsidRPr="0073328D">
        <w:t>A category of AI that produces new content—text, images, code or data summaries—in response to user inputs (prompts). Examples include large language models such as ChatGPT, Claude, Gemini and Copilot.</w:t>
      </w:r>
    </w:p>
    <w:p w14:paraId="1B55ACD9" w14:textId="77777777" w:rsidR="0073328D" w:rsidRPr="0073328D" w:rsidRDefault="0073328D" w:rsidP="0073328D">
      <w:r w:rsidRPr="0073328D">
        <w:rPr>
          <w:b/>
          <w:bCs/>
        </w:rPr>
        <w:lastRenderedPageBreak/>
        <w:t xml:space="preserve">Human-in-the-loop (HITL): </w:t>
      </w:r>
      <w:r w:rsidRPr="0073328D">
        <w:t>An operational standard requiring that a qualified human professional reviews, validates and takes responsibility for any AI-generated output before it is used, shared or acted upon.</w:t>
      </w:r>
    </w:p>
    <w:p w14:paraId="40D4B701" w14:textId="77777777" w:rsidR="0073328D" w:rsidRPr="0073328D" w:rsidRDefault="0073328D" w:rsidP="0073328D">
      <w:r w:rsidRPr="0073328D">
        <w:rPr>
          <w:b/>
          <w:bCs/>
        </w:rPr>
        <w:t xml:space="preserve">Protected Health Information (PHI): </w:t>
      </w:r>
      <w:r w:rsidRPr="0073328D">
        <w:t>Any individually identifiable health information as defined under HIPAA, including any of the 18 designated identifiers when linked to health-related data.</w:t>
      </w:r>
    </w:p>
    <w:p w14:paraId="3B7D87B7" w14:textId="77777777" w:rsidR="0073328D" w:rsidRPr="0073328D" w:rsidRDefault="0073328D" w:rsidP="0073328D">
      <w:r w:rsidRPr="0073328D">
        <w:rPr>
          <w:b/>
          <w:bCs/>
        </w:rPr>
        <w:t>Personally Identifiable Information (PII):</w:t>
      </w:r>
      <w:r w:rsidRPr="0073328D">
        <w:t xml:space="preserve"> Any information that can be used to distinguish or trace an individual’s identity, including direct identifiers such as full names, social security numbers, email addresses, and indirect identifiers, such as ZIP codes, birth dates, gender or occupation, which may identify a person when combined with other data.</w:t>
      </w:r>
    </w:p>
    <w:p w14:paraId="59CC55F7" w14:textId="77777777" w:rsidR="0073328D" w:rsidRPr="0073328D" w:rsidRDefault="0073328D" w:rsidP="0073328D">
      <w:r w:rsidRPr="0073328D">
        <w:rPr>
          <w:b/>
          <w:bCs/>
        </w:rPr>
        <w:t xml:space="preserve">Risk Tier: </w:t>
      </w:r>
      <w:r w:rsidRPr="0073328D">
        <w:t>A classification system that categorizes AI use cases by the sensitivity of data involved and the level of oversight required, as defined in Section 4 of this policy.</w:t>
      </w:r>
    </w:p>
    <w:p w14:paraId="0F0AC072" w14:textId="77777777" w:rsidR="0073328D" w:rsidRDefault="0073328D" w:rsidP="0073328D">
      <w:r w:rsidRPr="0073328D">
        <w:rPr>
          <w:b/>
          <w:bCs/>
        </w:rPr>
        <w:t xml:space="preserve">Shadow AI: </w:t>
      </w:r>
      <w:r w:rsidRPr="0073328D">
        <w:t>The use of unapproved, unsanctioned AI tools for work-related tasks without organizational knowledge or oversight. Shadow AI creates significant legal, privacy and quality risks.</w:t>
      </w:r>
    </w:p>
    <w:p w14:paraId="50349C05" w14:textId="77777777" w:rsidR="0073328D" w:rsidRDefault="0073328D" w:rsidP="007F0BAB">
      <w:pPr>
        <w:pStyle w:val="Heading1"/>
      </w:pPr>
      <w:bookmarkStart w:id="6" w:name="_Toc224700540"/>
      <w:bookmarkStart w:id="7" w:name="_Toc242091586"/>
      <w:r>
        <w:t>Section 3: Approved and Prohibited Uses</w:t>
      </w:r>
      <w:bookmarkEnd w:id="6"/>
      <w:bookmarkEnd w:id="7"/>
    </w:p>
    <w:p w14:paraId="0D525DF0" w14:textId="77777777" w:rsidR="0073328D" w:rsidRDefault="0073328D" w:rsidP="0073328D">
      <w:pPr>
        <w:pStyle w:val="Heading2"/>
      </w:pPr>
      <w:r>
        <w:t>Approved Uses</w:t>
      </w:r>
    </w:p>
    <w:p w14:paraId="2BEA65CE" w14:textId="77777777" w:rsidR="0073328D" w:rsidRDefault="0073328D" w:rsidP="0073328D">
      <w:r>
        <w:t>The following categories of AI use are approved when no PHI or PII is involved, subject to the Risk Tier requirements in Section 4 and the Human-in-the-Loop standard in Section 6:</w:t>
      </w:r>
    </w:p>
    <w:p w14:paraId="5A504A5B" w14:textId="77777777" w:rsidR="0073328D" w:rsidRPr="0073328D" w:rsidRDefault="0073328D" w:rsidP="0073328D">
      <w:pPr>
        <w:pStyle w:val="ListParagraph"/>
      </w:pPr>
      <w:r w:rsidRPr="0073328D">
        <w:t>Drafting and editing Standard Operating Procedures (SOPs) and work instructions from scratch</w:t>
      </w:r>
    </w:p>
    <w:p w14:paraId="55415994" w14:textId="77777777" w:rsidR="0073328D" w:rsidRPr="0073328D" w:rsidRDefault="0073328D" w:rsidP="0073328D">
      <w:pPr>
        <w:pStyle w:val="ListParagraph"/>
      </w:pPr>
      <w:r w:rsidRPr="0073328D">
        <w:t>Summarizing scientific literature, regulatory guidance and public health advisories</w:t>
      </w:r>
    </w:p>
    <w:p w14:paraId="47165869" w14:textId="77777777" w:rsidR="0073328D" w:rsidRPr="0073328D" w:rsidRDefault="0073328D" w:rsidP="0073328D">
      <w:pPr>
        <w:pStyle w:val="ListParagraph"/>
      </w:pPr>
      <w:r w:rsidRPr="0073328D">
        <w:t>Drafting internal communications, meeting agendas and staff announcements</w:t>
      </w:r>
    </w:p>
    <w:p w14:paraId="3F4A7F39" w14:textId="77777777" w:rsidR="0073328D" w:rsidRPr="0073328D" w:rsidRDefault="0073328D" w:rsidP="0073328D">
      <w:pPr>
        <w:pStyle w:val="ListParagraph"/>
      </w:pPr>
      <w:r w:rsidRPr="0073328D">
        <w:t>Generating training materials, outlines and competency assessment frameworks</w:t>
      </w:r>
    </w:p>
    <w:p w14:paraId="27FF87B3" w14:textId="77777777" w:rsidR="0073328D" w:rsidRPr="0073328D" w:rsidRDefault="0073328D" w:rsidP="0073328D">
      <w:pPr>
        <w:pStyle w:val="ListParagraph"/>
      </w:pPr>
      <w:r w:rsidRPr="0073328D">
        <w:t>Assisting with instrument troubleshooting using generic, non-patient-linked error data</w:t>
      </w:r>
    </w:p>
    <w:p w14:paraId="11059747" w14:textId="77777777" w:rsidR="0073328D" w:rsidRPr="0073328D" w:rsidRDefault="0073328D" w:rsidP="0073328D">
      <w:pPr>
        <w:pStyle w:val="ListParagraph"/>
      </w:pPr>
      <w:r w:rsidRPr="0073328D">
        <w:t>Summarizing de-identified, aggregate operational or quality metrics</w:t>
      </w:r>
    </w:p>
    <w:p w14:paraId="1E892994" w14:textId="77777777" w:rsidR="0073328D" w:rsidRPr="0073328D" w:rsidRDefault="0073328D" w:rsidP="0073328D">
      <w:pPr>
        <w:pStyle w:val="ListParagraph"/>
      </w:pPr>
      <w:r w:rsidRPr="0073328D">
        <w:t>Reviewing and summarizing new or updated regulations and accreditation standards</w:t>
      </w:r>
    </w:p>
    <w:p w14:paraId="0F0CE1BE" w14:textId="77777777" w:rsidR="0073328D" w:rsidRPr="0073328D" w:rsidRDefault="0073328D" w:rsidP="0073328D">
      <w:pPr>
        <w:pStyle w:val="ListParagraph"/>
      </w:pPr>
      <w:r w:rsidRPr="0073328D">
        <w:t>Drafting corrective action reports using generic, de-identified nonconformance descriptions</w:t>
      </w:r>
    </w:p>
    <w:p w14:paraId="7C3CFABB" w14:textId="77777777" w:rsidR="0073328D" w:rsidRPr="0073328D" w:rsidRDefault="0073328D" w:rsidP="0073328D">
      <w:pPr>
        <w:pStyle w:val="ListParagraph"/>
      </w:pPr>
      <w:r w:rsidRPr="0073328D">
        <w:t>Transcribing and summarizing de-identified meeting notes</w:t>
      </w:r>
    </w:p>
    <w:p w14:paraId="4A6BC76D" w14:textId="77777777" w:rsidR="0073328D" w:rsidRPr="0073328D" w:rsidRDefault="0073328D" w:rsidP="0073328D">
      <w:pPr>
        <w:pStyle w:val="ListParagraph"/>
      </w:pPr>
      <w:r w:rsidRPr="0073328D">
        <w:t>Supporting strategic planning, policy drafting and leadership communications</w:t>
      </w:r>
    </w:p>
    <w:p w14:paraId="23CE853A" w14:textId="77777777" w:rsidR="0073328D" w:rsidRDefault="0073328D" w:rsidP="0073328D">
      <w:pPr>
        <w:pStyle w:val="ListParagraph"/>
        <w:rPr>
          <w:rStyle w:val="ChangeMe"/>
        </w:rPr>
      </w:pPr>
      <w:r w:rsidRPr="0073328D">
        <w:rPr>
          <w:rStyle w:val="ChangeMe"/>
        </w:rPr>
        <w:t>[Other – Add]</w:t>
      </w:r>
    </w:p>
    <w:p w14:paraId="2325EE4F" w14:textId="77777777" w:rsidR="0073328D" w:rsidRDefault="0073328D" w:rsidP="0073328D">
      <w:pPr>
        <w:pStyle w:val="Heading2"/>
      </w:pPr>
      <w:r w:rsidRPr="00332642">
        <w:t>Prohibited Uses</w:t>
      </w:r>
    </w:p>
    <w:p w14:paraId="73FF5F15" w14:textId="01173526" w:rsidR="0073328D" w:rsidRDefault="0073328D" w:rsidP="0073328D">
      <w:r w:rsidRPr="0073328D">
        <w:t>The Laboratory has a</w:t>
      </w:r>
      <w:r w:rsidRPr="0073328D">
        <w:rPr>
          <w:b/>
          <w:bCs/>
        </w:rPr>
        <w:t xml:space="preserve"> zero-tolerance policy</w:t>
      </w:r>
      <w:r w:rsidRPr="0073328D">
        <w:t xml:space="preserve"> for using AI in the following scenarios:</w:t>
      </w:r>
    </w:p>
    <w:p w14:paraId="51218A35" w14:textId="77777777" w:rsidR="0073328D" w:rsidRPr="0073328D" w:rsidRDefault="0073328D" w:rsidP="0073328D">
      <w:pPr>
        <w:pStyle w:val="ListParagraph"/>
      </w:pPr>
      <w:r w:rsidRPr="0073328D">
        <w:t>Entering any of the 18 HIPAA identifiers into any consumer AI tool under any circumstances.</w:t>
      </w:r>
    </w:p>
    <w:p w14:paraId="0EBFFABC" w14:textId="77777777" w:rsidR="0073328D" w:rsidRPr="0073328D" w:rsidRDefault="0073328D" w:rsidP="0073328D">
      <w:pPr>
        <w:pStyle w:val="ListParagraph"/>
      </w:pPr>
      <w:r w:rsidRPr="0073328D">
        <w:t>Uploading patient line lists, genomic sequence files, specimen-linked records or case investigation notes into a consumer AI tool.</w:t>
      </w:r>
    </w:p>
    <w:p w14:paraId="7602ABDA" w14:textId="77777777" w:rsidR="0073328D" w:rsidRPr="0073328D" w:rsidRDefault="0073328D" w:rsidP="0073328D">
      <w:pPr>
        <w:pStyle w:val="ListParagraph"/>
      </w:pPr>
      <w:r w:rsidRPr="0073328D">
        <w:t>Using AI-generated output as the sole basis for any diagnostic, clinical or public health decision without independent human verification.</w:t>
      </w:r>
    </w:p>
    <w:p w14:paraId="5F87B4D1" w14:textId="77777777" w:rsidR="0073328D" w:rsidRPr="0073328D" w:rsidRDefault="0073328D" w:rsidP="0073328D">
      <w:pPr>
        <w:pStyle w:val="ListParagraph"/>
      </w:pPr>
      <w:r w:rsidRPr="0073328D">
        <w:t>Using any AI tool not included on the Approved Tools List without prior written approval from the Laboratory Director and IT.</w:t>
      </w:r>
    </w:p>
    <w:p w14:paraId="7430A20B" w14:textId="77777777" w:rsidR="0073328D" w:rsidRPr="0073328D" w:rsidRDefault="0073328D" w:rsidP="0073328D">
      <w:pPr>
        <w:pStyle w:val="ListParagraph"/>
      </w:pPr>
      <w:r w:rsidRPr="0073328D">
        <w:t>Sharing AI-generated outputs externally without human review and AI-assisted attribution.</w:t>
      </w:r>
    </w:p>
    <w:p w14:paraId="08C58453" w14:textId="77777777" w:rsidR="0073328D" w:rsidRPr="0073328D" w:rsidRDefault="0073328D" w:rsidP="0073328D">
      <w:pPr>
        <w:pStyle w:val="ListParagraph"/>
      </w:pPr>
      <w:r w:rsidRPr="0073328D">
        <w:t>Using personal AI tool accounts for work-related tasks involving Laboratory data of any sensitivity.</w:t>
      </w:r>
    </w:p>
    <w:p w14:paraId="77881CCC" w14:textId="1C720F3D" w:rsidR="0073328D" w:rsidRPr="0073328D" w:rsidRDefault="0073328D" w:rsidP="0073328D">
      <w:pPr>
        <w:pStyle w:val="ListParagraph"/>
      </w:pPr>
      <w:r w:rsidRPr="0073328D">
        <w:t>Attempting to circumvent IT security controls or data governance policies through AI tool use.</w:t>
      </w:r>
    </w:p>
    <w:p w14:paraId="054F1610" w14:textId="77777777" w:rsidR="0073328D" w:rsidRDefault="0073328D" w:rsidP="007F0BAB">
      <w:pPr>
        <w:pStyle w:val="Heading1"/>
      </w:pPr>
      <w:bookmarkStart w:id="8" w:name="_Toc224700541"/>
      <w:bookmarkStart w:id="9" w:name="_Toc242091587"/>
      <w:r w:rsidRPr="00C50D9C">
        <w:lastRenderedPageBreak/>
        <w:t>Section 4</w:t>
      </w:r>
      <w:r>
        <w:t>:</w:t>
      </w:r>
      <w:r w:rsidRPr="00C50D9C">
        <w:t xml:space="preserve"> Risk Tier Classification Framework</w:t>
      </w:r>
      <w:bookmarkEnd w:id="8"/>
      <w:bookmarkEnd w:id="9"/>
    </w:p>
    <w:p w14:paraId="460E08AD" w14:textId="77777777" w:rsidR="0073328D" w:rsidRDefault="0073328D" w:rsidP="0073328D">
      <w:r w:rsidRPr="00E16918">
        <w:t>All AI use within the Laboratory must be classified according to the following three-tier risk framework before any tool is used. When in doubt, staff must classify upward to the next tier and consult their supervisor.</w:t>
      </w:r>
    </w:p>
    <w:tbl>
      <w:tblPr>
        <w:tblStyle w:val="APHLTableHeader"/>
        <w:tblW w:w="10008" w:type="dxa"/>
        <w:tblInd w:w="67" w:type="dxa"/>
        <w:tblLook w:val="06A0" w:firstRow="1" w:lastRow="0" w:firstColumn="1" w:lastColumn="0" w:noHBand="1" w:noVBand="1"/>
      </w:tblPr>
      <w:tblGrid>
        <w:gridCol w:w="1283"/>
        <w:gridCol w:w="2160"/>
        <w:gridCol w:w="2070"/>
        <w:gridCol w:w="2160"/>
        <w:gridCol w:w="2335"/>
      </w:tblGrid>
      <w:tr w:rsidR="00557FE3" w:rsidRPr="0073328D" w14:paraId="05DB74C4" w14:textId="77777777" w:rsidTr="001032B0">
        <w:trPr>
          <w:cnfStyle w:val="100000000000" w:firstRow="1" w:lastRow="0" w:firstColumn="0" w:lastColumn="0" w:oddVBand="0" w:evenVBand="0" w:oddHBand="0" w:evenHBand="0" w:firstRowFirstColumn="0" w:firstRowLastColumn="0" w:lastRowFirstColumn="0" w:lastRowLastColumn="0"/>
          <w:trHeight w:val="360"/>
        </w:trPr>
        <w:tc>
          <w:tcPr>
            <w:tcW w:w="1283" w:type="dxa"/>
            <w:tcBorders>
              <w:bottom w:val="single" w:sz="4" w:space="0" w:color="D8D8D8" w:themeColor="background2" w:themeTint="99"/>
            </w:tcBorders>
          </w:tcPr>
          <w:p w14:paraId="35E1F33C" w14:textId="5C8F40F2" w:rsidR="00557FE3" w:rsidRPr="0073328D" w:rsidRDefault="00557FE3" w:rsidP="001032B0">
            <w:pPr>
              <w:pStyle w:val="Header"/>
              <w:rPr>
                <w:rStyle w:val="ChangeMe"/>
                <w:color w:val="FFFFFF" w:themeColor="background1"/>
              </w:rPr>
            </w:pPr>
            <w:r w:rsidRPr="00017B01">
              <w:rPr>
                <w:rFonts w:ascii="Arial" w:eastAsia="Arial" w:hAnsi="Arial" w:cs="Arial"/>
                <w:b/>
                <w:color w:val="FFFFFF"/>
                <w:sz w:val="22"/>
              </w:rPr>
              <w:t>Tier</w:t>
            </w:r>
          </w:p>
        </w:tc>
        <w:tc>
          <w:tcPr>
            <w:tcW w:w="2160" w:type="dxa"/>
            <w:tcBorders>
              <w:bottom w:val="single" w:sz="4" w:space="0" w:color="D8D8D8" w:themeColor="background2" w:themeTint="99"/>
            </w:tcBorders>
          </w:tcPr>
          <w:p w14:paraId="383D174B" w14:textId="7EBB6A56" w:rsidR="00557FE3" w:rsidRPr="0073328D" w:rsidRDefault="00557FE3" w:rsidP="001032B0">
            <w:pPr>
              <w:pStyle w:val="Header"/>
              <w:rPr>
                <w:rStyle w:val="ChangeMe"/>
                <w:color w:val="FFFFFF" w:themeColor="background1"/>
              </w:rPr>
            </w:pPr>
            <w:r w:rsidRPr="00017B01">
              <w:rPr>
                <w:rFonts w:ascii="Arial" w:eastAsia="Arial" w:hAnsi="Arial" w:cs="Arial"/>
                <w:b/>
                <w:color w:val="FFFFFF"/>
                <w:sz w:val="22"/>
              </w:rPr>
              <w:t>Data Type</w:t>
            </w:r>
          </w:p>
        </w:tc>
        <w:tc>
          <w:tcPr>
            <w:tcW w:w="2070" w:type="dxa"/>
            <w:tcBorders>
              <w:bottom w:val="single" w:sz="4" w:space="0" w:color="D8D8D8" w:themeColor="background2" w:themeTint="99"/>
            </w:tcBorders>
          </w:tcPr>
          <w:p w14:paraId="1AB37190" w14:textId="76EB710E" w:rsidR="00557FE3" w:rsidRPr="0073328D" w:rsidRDefault="00557FE3" w:rsidP="001032B0">
            <w:pPr>
              <w:pStyle w:val="Header"/>
              <w:rPr>
                <w:rStyle w:val="ChangeMe"/>
                <w:color w:val="FFFFFF" w:themeColor="background1"/>
              </w:rPr>
            </w:pPr>
            <w:r w:rsidRPr="00017B01">
              <w:rPr>
                <w:rFonts w:ascii="Arial" w:eastAsia="Arial" w:hAnsi="Arial" w:cs="Arial"/>
                <w:b/>
                <w:color w:val="FFFFFF"/>
                <w:sz w:val="22"/>
              </w:rPr>
              <w:t>Permitted Tools</w:t>
            </w:r>
          </w:p>
        </w:tc>
        <w:tc>
          <w:tcPr>
            <w:tcW w:w="2160" w:type="dxa"/>
            <w:tcBorders>
              <w:bottom w:val="single" w:sz="4" w:space="0" w:color="D8D8D8" w:themeColor="background2" w:themeTint="99"/>
            </w:tcBorders>
          </w:tcPr>
          <w:p w14:paraId="71186891" w14:textId="415D2431" w:rsidR="00557FE3" w:rsidRPr="0073328D" w:rsidRDefault="00557FE3" w:rsidP="001032B0">
            <w:pPr>
              <w:pStyle w:val="Header"/>
              <w:rPr>
                <w:rStyle w:val="ChangeMe"/>
                <w:color w:val="FFFFFF" w:themeColor="background1"/>
              </w:rPr>
            </w:pPr>
            <w:r w:rsidRPr="00017B01">
              <w:rPr>
                <w:rFonts w:ascii="Arial" w:eastAsia="Arial" w:hAnsi="Arial" w:cs="Arial"/>
                <w:b/>
                <w:color w:val="FFFFFF"/>
                <w:sz w:val="22"/>
              </w:rPr>
              <w:t>Examples</w:t>
            </w:r>
          </w:p>
        </w:tc>
        <w:tc>
          <w:tcPr>
            <w:tcW w:w="2335" w:type="dxa"/>
            <w:tcBorders>
              <w:bottom w:val="single" w:sz="4" w:space="0" w:color="D8D8D8" w:themeColor="background2" w:themeTint="99"/>
            </w:tcBorders>
          </w:tcPr>
          <w:p w14:paraId="507078E9" w14:textId="2D423A41" w:rsidR="00557FE3" w:rsidRPr="0073328D" w:rsidRDefault="00557FE3" w:rsidP="001032B0">
            <w:pPr>
              <w:pStyle w:val="Header"/>
              <w:rPr>
                <w:rStyle w:val="ChangeMe"/>
                <w:color w:val="FFFFFF" w:themeColor="background1"/>
              </w:rPr>
            </w:pPr>
            <w:r w:rsidRPr="00017B01">
              <w:rPr>
                <w:rFonts w:ascii="Arial" w:eastAsia="Arial" w:hAnsi="Arial" w:cs="Arial"/>
                <w:b/>
                <w:color w:val="FFFFFF"/>
                <w:sz w:val="22"/>
              </w:rPr>
              <w:t>Key Requirement</w:t>
            </w:r>
          </w:p>
        </w:tc>
      </w:tr>
      <w:tr w:rsidR="00557FE3" w14:paraId="1C13028D" w14:textId="77777777" w:rsidTr="00557FE3">
        <w:tc>
          <w:tcPr>
            <w:tcW w:w="1283" w:type="dxa"/>
            <w:tcBorders>
              <w:bottom w:val="single" w:sz="4" w:space="0" w:color="7F7F7F" w:themeColor="text1" w:themeTint="80"/>
              <w:right w:val="single" w:sz="4" w:space="0" w:color="7F7F7F" w:themeColor="text1" w:themeTint="80"/>
            </w:tcBorders>
            <w:shd w:val="clear" w:color="auto" w:fill="68BD49" w:themeFill="accent6"/>
          </w:tcPr>
          <w:p w14:paraId="4F1B28D1" w14:textId="5BBB4791" w:rsidR="00557FE3" w:rsidRPr="001032B0" w:rsidRDefault="00557FE3" w:rsidP="00557FE3">
            <w:pPr>
              <w:rPr>
                <w:rStyle w:val="ChangeMe"/>
                <w:color w:val="FFFFFF" w:themeColor="background1"/>
              </w:rPr>
            </w:pPr>
            <w:r w:rsidRPr="001032B0">
              <w:rPr>
                <w:rFonts w:ascii="Arial" w:eastAsia="Arial" w:hAnsi="Arial" w:cs="Arial"/>
                <w:b/>
                <w:bCs/>
                <w:color w:val="FFFFFF" w:themeColor="background1"/>
                <w:sz w:val="22"/>
              </w:rPr>
              <w:t>TIER 1 – Low Risk</w:t>
            </w:r>
          </w:p>
        </w:tc>
        <w:tc>
          <w:tcPr>
            <w:tcW w:w="2160"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E0F1DA" w:themeFill="accent6" w:themeFillTint="33"/>
            <w:vAlign w:val="top"/>
          </w:tcPr>
          <w:p w14:paraId="1A2564FF" w14:textId="77777777" w:rsidR="00557FE3" w:rsidRDefault="00557FE3" w:rsidP="00557FE3">
            <w:pPr>
              <w:pStyle w:val="TableBody"/>
              <w:rPr>
                <w:lang w:val="fr-FR"/>
              </w:rPr>
            </w:pPr>
            <w:r w:rsidRPr="00A02175">
              <w:rPr>
                <w:lang w:val="fr-FR"/>
              </w:rPr>
              <w:t xml:space="preserve">Non-sensitive, non-patient data. </w:t>
            </w:r>
          </w:p>
          <w:p w14:paraId="5FF9BACE" w14:textId="5DD6F297" w:rsidR="00557FE3" w:rsidRDefault="00557FE3" w:rsidP="00557FE3">
            <w:pPr>
              <w:pStyle w:val="TableBody"/>
              <w:rPr>
                <w:rStyle w:val="ChangeMe"/>
              </w:rPr>
            </w:pPr>
            <w:r w:rsidRPr="00017B01">
              <w:t>No PHI or proprietary identifiers.</w:t>
            </w:r>
          </w:p>
        </w:tc>
        <w:tc>
          <w:tcPr>
            <w:tcW w:w="2070"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E0F1DA" w:themeFill="accent6" w:themeFillTint="33"/>
            <w:vAlign w:val="top"/>
          </w:tcPr>
          <w:p w14:paraId="0A806BB9" w14:textId="1FBD18FC" w:rsidR="00557FE3" w:rsidRDefault="00557FE3" w:rsidP="00557FE3">
            <w:pPr>
              <w:pStyle w:val="TableBody"/>
              <w:rPr>
                <w:rStyle w:val="ChangeMe"/>
              </w:rPr>
            </w:pPr>
            <w:r w:rsidRPr="00017B01">
              <w:t>Consumer AI tools permitted after basic training.</w:t>
            </w:r>
          </w:p>
        </w:tc>
        <w:tc>
          <w:tcPr>
            <w:tcW w:w="2160"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E0F1DA" w:themeFill="accent6" w:themeFillTint="33"/>
            <w:vAlign w:val="top"/>
          </w:tcPr>
          <w:p w14:paraId="7BB1477C" w14:textId="34744581" w:rsidR="00557FE3" w:rsidRDefault="00557FE3" w:rsidP="00557FE3">
            <w:pPr>
              <w:pStyle w:val="TableBody"/>
              <w:rPr>
                <w:rStyle w:val="ChangeMe"/>
              </w:rPr>
            </w:pPr>
            <w:r w:rsidRPr="00017B01">
              <w:t>SOP drafting, meeting agendas, literature summaries, training outlines.</w:t>
            </w:r>
          </w:p>
        </w:tc>
        <w:tc>
          <w:tcPr>
            <w:tcW w:w="2335" w:type="dxa"/>
            <w:tcBorders>
              <w:left w:val="single" w:sz="4" w:space="0" w:color="7F7F7F" w:themeColor="text1" w:themeTint="80"/>
              <w:bottom w:val="single" w:sz="4" w:space="0" w:color="7F7F7F" w:themeColor="text1" w:themeTint="80"/>
            </w:tcBorders>
            <w:shd w:val="clear" w:color="auto" w:fill="E0F1DA" w:themeFill="accent6" w:themeFillTint="33"/>
            <w:vAlign w:val="top"/>
          </w:tcPr>
          <w:p w14:paraId="4ACFA6EF" w14:textId="77777777" w:rsidR="00557FE3" w:rsidRDefault="00557FE3" w:rsidP="00557FE3">
            <w:pPr>
              <w:pStyle w:val="TableBody"/>
            </w:pPr>
            <w:r w:rsidRPr="00017B01">
              <w:t xml:space="preserve">Completion of AI training. </w:t>
            </w:r>
          </w:p>
          <w:p w14:paraId="5B10517D" w14:textId="024276AE" w:rsidR="00557FE3" w:rsidRDefault="00557FE3" w:rsidP="00557FE3">
            <w:pPr>
              <w:pStyle w:val="TableBody"/>
              <w:rPr>
                <w:rStyle w:val="ChangeMe"/>
              </w:rPr>
            </w:pPr>
            <w:r w:rsidRPr="00017B01">
              <w:t>Human review of all outputs.</w:t>
            </w:r>
          </w:p>
        </w:tc>
      </w:tr>
      <w:tr w:rsidR="00557FE3" w14:paraId="7315411C" w14:textId="77777777" w:rsidTr="00557FE3">
        <w:tc>
          <w:tcPr>
            <w:tcW w:w="1283"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EBAB21" w:themeFill="accent4"/>
          </w:tcPr>
          <w:p w14:paraId="2055A268" w14:textId="3AB574B8" w:rsidR="00557FE3" w:rsidRPr="001032B0" w:rsidRDefault="00557FE3" w:rsidP="00557FE3">
            <w:pPr>
              <w:rPr>
                <w:rStyle w:val="ChangeMe"/>
                <w:color w:val="FFFFFF" w:themeColor="background1"/>
              </w:rPr>
            </w:pPr>
            <w:r w:rsidRPr="001032B0">
              <w:rPr>
                <w:rFonts w:ascii="Arial" w:eastAsia="Arial" w:hAnsi="Arial" w:cs="Arial"/>
                <w:b/>
                <w:bCs/>
                <w:color w:val="FFFFFF" w:themeColor="background1"/>
                <w:sz w:val="22"/>
              </w:rPr>
              <w:t>TIER 2 – Moderate</w:t>
            </w:r>
          </w:p>
        </w:tc>
        <w:tc>
          <w:tcPr>
            <w:tcW w:w="21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ED2" w:themeFill="accent4" w:themeFillTint="33"/>
            <w:vAlign w:val="top"/>
          </w:tcPr>
          <w:p w14:paraId="4C6FAE32" w14:textId="77777777" w:rsidR="00557FE3" w:rsidRDefault="00557FE3" w:rsidP="00557FE3">
            <w:pPr>
              <w:pStyle w:val="TableBody"/>
            </w:pPr>
            <w:r w:rsidRPr="00017B01">
              <w:t xml:space="preserve">De-identified aggregate operational data. </w:t>
            </w:r>
          </w:p>
          <w:p w14:paraId="104438B1" w14:textId="27A051D2" w:rsidR="00557FE3" w:rsidRDefault="00557FE3" w:rsidP="00557FE3">
            <w:pPr>
              <w:pStyle w:val="TableBody"/>
              <w:rPr>
                <w:rStyle w:val="ChangeMe"/>
              </w:rPr>
            </w:pPr>
            <w:r w:rsidRPr="00017B01">
              <w:t>No individual-level identifiers.</w:t>
            </w:r>
          </w:p>
        </w:tc>
        <w:tc>
          <w:tcPr>
            <w:tcW w:w="207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ED2" w:themeFill="accent4" w:themeFillTint="33"/>
            <w:vAlign w:val="top"/>
          </w:tcPr>
          <w:p w14:paraId="5DC35EBF" w14:textId="77777777" w:rsidR="00557FE3" w:rsidRDefault="00557FE3" w:rsidP="00557FE3">
            <w:pPr>
              <w:pStyle w:val="TableBody"/>
            </w:pPr>
            <w:r w:rsidRPr="00017B01">
              <w:t xml:space="preserve">Consumer tools after confirmed de-identification. </w:t>
            </w:r>
          </w:p>
          <w:p w14:paraId="243F87AA" w14:textId="50C62D44" w:rsidR="00557FE3" w:rsidRDefault="00557FE3" w:rsidP="00557FE3">
            <w:pPr>
              <w:pStyle w:val="TableBody"/>
              <w:rPr>
                <w:rStyle w:val="ChangeMe"/>
              </w:rPr>
            </w:pPr>
            <w:r w:rsidRPr="00017B01">
              <w:t>Enterprise preferred.</w:t>
            </w:r>
          </w:p>
        </w:tc>
        <w:tc>
          <w:tcPr>
            <w:tcW w:w="21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BEED2" w:themeFill="accent4" w:themeFillTint="33"/>
            <w:vAlign w:val="top"/>
          </w:tcPr>
          <w:p w14:paraId="3444426D" w14:textId="01A4B763" w:rsidR="00557FE3" w:rsidRDefault="00557FE3" w:rsidP="00557FE3">
            <w:pPr>
              <w:pStyle w:val="TableBody"/>
              <w:rPr>
                <w:rStyle w:val="ChangeMe"/>
              </w:rPr>
            </w:pPr>
            <w:r w:rsidRPr="00017B01">
              <w:t>QC trend summaries, workload analytics, regulatory review.</w:t>
            </w:r>
          </w:p>
        </w:tc>
        <w:tc>
          <w:tcPr>
            <w:tcW w:w="2335"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FBEED2" w:themeFill="accent4" w:themeFillTint="33"/>
            <w:vAlign w:val="top"/>
          </w:tcPr>
          <w:p w14:paraId="1ED5DB03" w14:textId="77777777" w:rsidR="00557FE3" w:rsidRDefault="00557FE3" w:rsidP="00557FE3">
            <w:pPr>
              <w:pStyle w:val="TableBody"/>
            </w:pPr>
            <w:r w:rsidRPr="00017B01">
              <w:t xml:space="preserve">Supervisor approval. </w:t>
            </w:r>
          </w:p>
          <w:p w14:paraId="608FA890" w14:textId="15427482" w:rsidR="00557FE3" w:rsidRDefault="00557FE3" w:rsidP="00557FE3">
            <w:pPr>
              <w:pStyle w:val="TableBody"/>
            </w:pPr>
            <w:r w:rsidRPr="00017B01">
              <w:t>Verif</w:t>
            </w:r>
            <w:r w:rsidR="005F4D02">
              <w:t>y</w:t>
            </w:r>
            <w:r w:rsidRPr="00017B01">
              <w:t xml:space="preserve"> de-identification. </w:t>
            </w:r>
          </w:p>
          <w:p w14:paraId="39B515E2" w14:textId="0D3FB857" w:rsidR="00557FE3" w:rsidRDefault="00557FE3" w:rsidP="00557FE3">
            <w:pPr>
              <w:pStyle w:val="TableBody"/>
              <w:rPr>
                <w:rStyle w:val="ChangeMe"/>
              </w:rPr>
            </w:pPr>
            <w:r w:rsidRPr="00017B01">
              <w:t>Human review before distribution.</w:t>
            </w:r>
          </w:p>
        </w:tc>
      </w:tr>
      <w:tr w:rsidR="00557FE3" w14:paraId="1E9AD6AA" w14:textId="77777777" w:rsidTr="00557FE3">
        <w:tc>
          <w:tcPr>
            <w:tcW w:w="1283" w:type="dxa"/>
            <w:tcBorders>
              <w:top w:val="single" w:sz="4" w:space="0" w:color="7F7F7F" w:themeColor="text1" w:themeTint="80"/>
              <w:right w:val="single" w:sz="4" w:space="0" w:color="7F7F7F" w:themeColor="text1" w:themeTint="80"/>
            </w:tcBorders>
            <w:shd w:val="clear" w:color="auto" w:fill="B42E34" w:themeFill="accent1"/>
          </w:tcPr>
          <w:p w14:paraId="116FD05A" w14:textId="5E4B9806" w:rsidR="00557FE3" w:rsidRPr="001032B0" w:rsidRDefault="00557FE3" w:rsidP="00557FE3">
            <w:pPr>
              <w:rPr>
                <w:rStyle w:val="ChangeMe"/>
                <w:color w:val="FFFFFF" w:themeColor="background1"/>
              </w:rPr>
            </w:pPr>
            <w:r w:rsidRPr="001032B0">
              <w:rPr>
                <w:rFonts w:ascii="Arial" w:eastAsia="Arial" w:hAnsi="Arial" w:cs="Arial"/>
                <w:b/>
                <w:bCs/>
                <w:color w:val="FFFFFF" w:themeColor="background1"/>
                <w:sz w:val="22"/>
              </w:rPr>
              <w:t>TIER 3 – High Risk</w:t>
            </w:r>
          </w:p>
        </w:tc>
        <w:tc>
          <w:tcPr>
            <w:tcW w:w="2160"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3D1D2" w:themeFill="accent1" w:themeFillTint="33"/>
            <w:vAlign w:val="top"/>
          </w:tcPr>
          <w:p w14:paraId="690AC93C" w14:textId="77777777" w:rsidR="00557FE3" w:rsidRDefault="00557FE3" w:rsidP="00557FE3">
            <w:pPr>
              <w:pStyle w:val="TableBody"/>
            </w:pPr>
            <w:r>
              <w:t>PHI, PII</w:t>
            </w:r>
            <w:r w:rsidRPr="00017B01">
              <w:t xml:space="preserve"> or </w:t>
            </w:r>
            <w:r>
              <w:t>other sensitive</w:t>
            </w:r>
            <w:r w:rsidRPr="00017B01">
              <w:t xml:space="preserve"> data. </w:t>
            </w:r>
          </w:p>
          <w:p w14:paraId="0998C5DF" w14:textId="3C36C764" w:rsidR="00557FE3" w:rsidRDefault="00557FE3" w:rsidP="00557FE3">
            <w:pPr>
              <w:pStyle w:val="TableBody"/>
              <w:rPr>
                <w:rStyle w:val="ChangeMe"/>
              </w:rPr>
            </w:pPr>
            <w:r w:rsidRPr="00017B01">
              <w:t xml:space="preserve">Any of the 18 HIPAA identifiers </w:t>
            </w:r>
            <w:r>
              <w:t xml:space="preserve">or sensitive or confidential data </w:t>
            </w:r>
            <w:r w:rsidRPr="00017B01">
              <w:t>present.</w:t>
            </w:r>
          </w:p>
        </w:tc>
        <w:tc>
          <w:tcPr>
            <w:tcW w:w="2070"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3D1D2" w:themeFill="accent1" w:themeFillTint="33"/>
            <w:vAlign w:val="top"/>
          </w:tcPr>
          <w:p w14:paraId="793A6874" w14:textId="77777777" w:rsidR="00557FE3" w:rsidRDefault="00557FE3" w:rsidP="00557FE3">
            <w:pPr>
              <w:pStyle w:val="TableBody"/>
            </w:pPr>
            <w:r w:rsidRPr="00017B01">
              <w:t>Consumer tools PROHIBITED.</w:t>
            </w:r>
          </w:p>
          <w:p w14:paraId="44EB9FD4" w14:textId="5CD52D5E" w:rsidR="00557FE3" w:rsidRDefault="00557FE3" w:rsidP="00557FE3">
            <w:pPr>
              <w:pStyle w:val="TableBody"/>
              <w:rPr>
                <w:rStyle w:val="ChangeMe"/>
              </w:rPr>
            </w:pPr>
            <w:r w:rsidRPr="00017B01">
              <w:t>Enterprise platforms with signed BAA only.</w:t>
            </w:r>
          </w:p>
        </w:tc>
        <w:tc>
          <w:tcPr>
            <w:tcW w:w="2160"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3D1D2" w:themeFill="accent1" w:themeFillTint="33"/>
            <w:vAlign w:val="top"/>
          </w:tcPr>
          <w:p w14:paraId="1E5F5B1D" w14:textId="38F32F37" w:rsidR="00557FE3" w:rsidRDefault="00557FE3" w:rsidP="00557FE3">
            <w:pPr>
              <w:pStyle w:val="TableBody"/>
              <w:rPr>
                <w:rStyle w:val="ChangeMe"/>
              </w:rPr>
            </w:pPr>
            <w:r w:rsidRPr="3C5BFE7C">
              <w:t>Patient line lists, genomic sequences, specimen-linked records.</w:t>
            </w:r>
          </w:p>
        </w:tc>
        <w:tc>
          <w:tcPr>
            <w:tcW w:w="2335" w:type="dxa"/>
            <w:tcBorders>
              <w:top w:val="single" w:sz="4" w:space="0" w:color="7F7F7F" w:themeColor="text1" w:themeTint="80"/>
              <w:left w:val="single" w:sz="4" w:space="0" w:color="7F7F7F" w:themeColor="text1" w:themeTint="80"/>
            </w:tcBorders>
            <w:shd w:val="clear" w:color="auto" w:fill="F3D1D2" w:themeFill="accent1" w:themeFillTint="33"/>
            <w:vAlign w:val="top"/>
          </w:tcPr>
          <w:p w14:paraId="08D3FCB2" w14:textId="77777777" w:rsidR="005F4D02" w:rsidRDefault="00557FE3" w:rsidP="00557FE3">
            <w:pPr>
              <w:pStyle w:val="TableBody"/>
            </w:pPr>
            <w:r w:rsidRPr="00017B01">
              <w:t>Signed BAA</w:t>
            </w:r>
            <w:r>
              <w:t xml:space="preserve"> or DUA</w:t>
            </w:r>
            <w:r w:rsidRPr="00017B01">
              <w:t xml:space="preserve">. </w:t>
            </w:r>
          </w:p>
          <w:p w14:paraId="1B034AC9" w14:textId="317C4E48" w:rsidR="00557FE3" w:rsidRDefault="00557FE3" w:rsidP="00557FE3">
            <w:pPr>
              <w:pStyle w:val="TableBody"/>
            </w:pPr>
            <w:proofErr w:type="gramStart"/>
            <w:r w:rsidRPr="00017B01">
              <w:t>Director</w:t>
            </w:r>
            <w:proofErr w:type="gramEnd"/>
            <w:r w:rsidRPr="00017B01">
              <w:t xml:space="preserve"> approval. </w:t>
            </w:r>
          </w:p>
          <w:p w14:paraId="3266CBE4" w14:textId="6A5FE1E9" w:rsidR="00557FE3" w:rsidRDefault="00557FE3" w:rsidP="00557FE3">
            <w:pPr>
              <w:pStyle w:val="TableBody"/>
            </w:pPr>
            <w:r w:rsidRPr="00017B01">
              <w:t xml:space="preserve">Enterprise platform only. </w:t>
            </w:r>
          </w:p>
          <w:p w14:paraId="4B372BDF" w14:textId="6858D16A" w:rsidR="00557FE3" w:rsidRDefault="00557FE3" w:rsidP="00557FE3">
            <w:pPr>
              <w:pStyle w:val="TableBody"/>
              <w:rPr>
                <w:rStyle w:val="ChangeMe"/>
              </w:rPr>
            </w:pPr>
            <w:r w:rsidRPr="00017B01">
              <w:t>Full HITL documentation.</w:t>
            </w:r>
          </w:p>
        </w:tc>
      </w:tr>
    </w:tbl>
    <w:p w14:paraId="1E348965" w14:textId="0A4A6A52" w:rsidR="0073328D" w:rsidRPr="0073328D" w:rsidRDefault="005F4D02" w:rsidP="0073328D">
      <w:pPr>
        <w:rPr>
          <w:rStyle w:val="ChangeMe"/>
        </w:rPr>
      </w:pPr>
      <w:r>
        <w:rPr>
          <w:b/>
          <w:noProof/>
          <w:color w:val="FF0000"/>
        </w:rPr>
        <mc:AlternateContent>
          <mc:Choice Requires="wps">
            <w:drawing>
              <wp:anchor distT="0" distB="0" distL="114300" distR="114300" simplePos="0" relativeHeight="251662336" behindDoc="0" locked="0" layoutInCell="1" allowOverlap="1" wp14:anchorId="63DD73E0" wp14:editId="085CA3BF">
                <wp:simplePos x="0" y="0"/>
                <wp:positionH relativeFrom="margin">
                  <wp:align>left</wp:align>
                </wp:positionH>
                <wp:positionV relativeFrom="paragraph">
                  <wp:posOffset>213995</wp:posOffset>
                </wp:positionV>
                <wp:extent cx="6357620" cy="1571625"/>
                <wp:effectExtent l="38100" t="38100" r="119380" b="123825"/>
                <wp:wrapTopAndBottom/>
                <wp:docPr id="655380079" name="Text Box 1"/>
                <wp:cNvGraphicFramePr/>
                <a:graphic xmlns:a="http://schemas.openxmlformats.org/drawingml/2006/main">
                  <a:graphicData uri="http://schemas.microsoft.com/office/word/2010/wordprocessingShape">
                    <wps:wsp>
                      <wps:cNvSpPr txBox="1"/>
                      <wps:spPr>
                        <a:xfrm>
                          <a:off x="0" y="0"/>
                          <a:ext cx="6357620" cy="1571625"/>
                        </a:xfrm>
                        <a:prstGeom prst="roundRect">
                          <a:avLst>
                            <a:gd name="adj" fmla="val 9521"/>
                          </a:avLst>
                        </a:prstGeom>
                        <a:solidFill>
                          <a:schemeClr val="bg1"/>
                        </a:solidFill>
                        <a:ln w="6350">
                          <a:solidFill>
                            <a:schemeClr val="accent1"/>
                          </a:solidFill>
                        </a:ln>
                        <a:effectLst>
                          <a:outerShdw blurRad="50800" dist="38100" dir="2700000" algn="tl" rotWithShape="0">
                            <a:prstClr val="black">
                              <a:alpha val="40000"/>
                            </a:prstClr>
                          </a:outerShdw>
                        </a:effectLst>
                      </wps:spPr>
                      <wps:txbx>
                        <w:txbxContent>
                          <w:p w14:paraId="5046FF46" w14:textId="60ECEEA8" w:rsidR="005F4D02" w:rsidRPr="005F4D02" w:rsidRDefault="005F4D02" w:rsidP="005F4D02">
                            <w:pPr>
                              <w:pStyle w:val="CalloutHeader"/>
                            </w:pPr>
                            <w:r w:rsidRPr="005F4D02">
                              <w:t>The De-identification Test: Ask Before Every Use</w:t>
                            </w:r>
                          </w:p>
                          <w:p w14:paraId="4EBBFEFD" w14:textId="77777777" w:rsidR="005F4D02" w:rsidRPr="005F4D02" w:rsidRDefault="005F4D02" w:rsidP="005F4D02">
                            <w:pPr>
                              <w:pStyle w:val="ListParagraph"/>
                            </w:pPr>
                            <w:r w:rsidRPr="005F4D02">
                              <w:rPr>
                                <w:b/>
                                <w:bCs/>
                              </w:rPr>
                              <w:t xml:space="preserve">Does this data include any patient names, dates, specimen IDs, MRNs, addresses or other individual identifiers? </w:t>
                            </w:r>
                            <w:r w:rsidRPr="005F4D02">
                              <w:t>If yes: Tier 3. Stop. Use enterprise tools only.</w:t>
                            </w:r>
                          </w:p>
                          <w:p w14:paraId="1D321298" w14:textId="77777777" w:rsidR="005F4D02" w:rsidRPr="005F4D02" w:rsidRDefault="005F4D02" w:rsidP="005F4D02">
                            <w:pPr>
                              <w:pStyle w:val="ListParagraph"/>
                            </w:pPr>
                            <w:r w:rsidRPr="005F4D02">
                              <w:rPr>
                                <w:b/>
                                <w:bCs/>
                              </w:rPr>
                              <w:t>Is this data linked to individuals even if names are removed?</w:t>
                            </w:r>
                            <w:r w:rsidRPr="005F4D02">
                              <w:t xml:space="preserve"> If yes: Tier 3.</w:t>
                            </w:r>
                          </w:p>
                          <w:p w14:paraId="25000D2A" w14:textId="77777777" w:rsidR="005F4D02" w:rsidRPr="005F4D02" w:rsidRDefault="005F4D02" w:rsidP="005F4D02">
                            <w:pPr>
                              <w:pStyle w:val="ListParagraph"/>
                            </w:pPr>
                            <w:r w:rsidRPr="005F4D02">
                              <w:rPr>
                                <w:b/>
                                <w:bCs/>
                              </w:rPr>
                              <w:t xml:space="preserve">Is this aggregate data with no individual-level detail? </w:t>
                            </w:r>
                            <w:r w:rsidRPr="005F4D02">
                              <w:t>If yes: Tier 2 minimum.</w:t>
                            </w:r>
                          </w:p>
                          <w:p w14:paraId="139FCDE3" w14:textId="0E05C3BA" w:rsidR="005F4D02" w:rsidRDefault="005F4D02" w:rsidP="005F4D02">
                            <w:pPr>
                              <w:pStyle w:val="ListParagraph"/>
                            </w:pPr>
                            <w:r w:rsidRPr="005F4D02">
                              <w:rPr>
                                <w:b/>
                                <w:bCs/>
                              </w:rPr>
                              <w:t>Does this involve no patient data whatsoever?</w:t>
                            </w:r>
                            <w:r w:rsidRPr="005F4D02">
                              <w:t xml:space="preserve"> If yes: Tier 1 may be appropriate.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63DD73E0" id="Text Box 1" o:spid="_x0000_s1026" style="position:absolute;margin-left:0;margin-top:16.85pt;width:500.6pt;height:123.75pt;z-index:2516623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arcsize="62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" fillcolor="white [3212]" strokecolor="#b42e34 [3204]" strokeweight=".5pt">
                <v:shadow on="t" color="black" opacity="26214f" origin="-.5,-.5" offset=".74836mm,.74836mm"/>
                <v:textbox>
                  <w:txbxContent>
                    <w:p w14:paraId="5046FF46" w14:textId="60ECEEA8" w:rsidR="005F4D02" w:rsidRPr="005F4D02" w:rsidRDefault="005F4D02" w:rsidP="005F4D02">
                      <w:pPr>
                        <w:pStyle w:val="CalloutHeader"/>
                      </w:pPr>
                      <w:r w:rsidRPr="005F4D02">
                        <w:t>The De-identification Test: Ask Before Every Use</w:t>
                      </w:r>
                    </w:p>
                    <w:p w14:paraId="4EBBFEFD" w14:textId="77777777" w:rsidR="005F4D02" w:rsidRPr="005F4D02" w:rsidRDefault="005F4D02" w:rsidP="005F4D02">
                      <w:pPr>
                        <w:pStyle w:val="ListParagraph"/>
                      </w:pPr>
                      <w:r w:rsidRPr="005F4D02">
                        <w:rPr>
                          <w:b/>
                          <w:bCs/>
                        </w:rPr>
                        <w:t xml:space="preserve">Does this data include any patient names, dates, specimen IDs, MRNs, addresses or other individual identifiers? </w:t>
                      </w:r>
                      <w:r w:rsidRPr="005F4D02">
                        <w:t>If yes: Tier 3. Stop. Use enterprise tools only.</w:t>
                      </w:r>
                    </w:p>
                    <w:p w14:paraId="1D321298" w14:textId="77777777" w:rsidR="005F4D02" w:rsidRPr="005F4D02" w:rsidRDefault="005F4D02" w:rsidP="005F4D02">
                      <w:pPr>
                        <w:pStyle w:val="ListParagraph"/>
                      </w:pPr>
                      <w:r w:rsidRPr="005F4D02">
                        <w:rPr>
                          <w:b/>
                          <w:bCs/>
                        </w:rPr>
                        <w:t>Is this data linked to individuals even if names are removed?</w:t>
                      </w:r>
                      <w:r w:rsidRPr="005F4D02">
                        <w:t xml:space="preserve"> If yes: Tier 3.</w:t>
                      </w:r>
                    </w:p>
                    <w:p w14:paraId="25000D2A" w14:textId="77777777" w:rsidR="005F4D02" w:rsidRPr="005F4D02" w:rsidRDefault="005F4D02" w:rsidP="005F4D02">
                      <w:pPr>
                        <w:pStyle w:val="ListParagraph"/>
                      </w:pPr>
                      <w:r w:rsidRPr="005F4D02">
                        <w:rPr>
                          <w:b/>
                          <w:bCs/>
                        </w:rPr>
                        <w:t xml:space="preserve">Is this aggregate data with no individual-level detail? </w:t>
                      </w:r>
                      <w:r w:rsidRPr="005F4D02">
                        <w:t>If yes: Tier 2 minimum.</w:t>
                      </w:r>
                    </w:p>
                    <w:p w14:paraId="139FCDE3" w14:textId="0E05C3BA" w:rsidR="005F4D02" w:rsidRDefault="005F4D02" w:rsidP="005F4D02">
                      <w:pPr>
                        <w:pStyle w:val="ListParagraph"/>
                      </w:pPr>
                      <w:r w:rsidRPr="005F4D02">
                        <w:rPr>
                          <w:b/>
                          <w:bCs/>
                        </w:rPr>
                        <w:t>Does this involve no patient data whatsoever?</w:t>
                      </w:r>
                      <w:r w:rsidRPr="005F4D02">
                        <w:t xml:space="preserve"> If yes: Tier 1 may be appropriate.</w:t>
                      </w:r>
                    </w:p>
                  </w:txbxContent>
                </v:textbox>
                <w10:wrap type="topAndBottom" anchorx="margin"/>
              </v:roundrect>
            </w:pict>
          </mc:Fallback>
        </mc:AlternateContent>
      </w:r>
    </w:p>
    <w:p w14:paraId="6FA49FE8" w14:textId="77777777" w:rsidR="005F4D02" w:rsidRDefault="005F4D02" w:rsidP="007F0BAB">
      <w:pPr>
        <w:pStyle w:val="Heading1"/>
      </w:pPr>
      <w:bookmarkStart w:id="10" w:name="_Toc224700542"/>
      <w:bookmarkStart w:id="11" w:name="_Toc242091588"/>
      <w:r w:rsidRPr="003E4517">
        <w:t>Section 5</w:t>
      </w:r>
      <w:r>
        <w:t>:</w:t>
      </w:r>
      <w:r w:rsidRPr="003E4517">
        <w:t xml:space="preserve"> Data Privacy and </w:t>
      </w:r>
      <w:r>
        <w:t>the Protection of PHI and PII</w:t>
      </w:r>
      <w:bookmarkEnd w:id="10"/>
      <w:r>
        <w:rPr>
          <w:rStyle w:val="FootnoteReference"/>
        </w:rPr>
        <w:footnoteReference w:id="1"/>
      </w:r>
      <w:bookmarkEnd w:id="11"/>
    </w:p>
    <w:p w14:paraId="19977D98" w14:textId="77777777" w:rsidR="005F4D02" w:rsidRDefault="005F4D02" w:rsidP="005F4D02">
      <w:pPr>
        <w:pStyle w:val="Heading2"/>
      </w:pPr>
      <w:r>
        <w:t>HIPAA Requirements and PII Protections</w:t>
      </w:r>
    </w:p>
    <w:p w14:paraId="63BA02DD" w14:textId="77777777" w:rsidR="005F4D02" w:rsidRDefault="005F4D02" w:rsidP="005F4D02">
      <w:r>
        <w:t xml:space="preserve">When the Laboratory performs clinical testing on individuals or is analyzing patient data or specimens, the Laboratory may serve as a covered entity or a business associate of a covered entity under HIPAA. In these instances, all staff must comply with the HIPAA Privacy Rule and Security Rule in all AI-related activities. </w:t>
      </w:r>
    </w:p>
    <w:p w14:paraId="720CBF89" w14:textId="77777777" w:rsidR="005F4D02" w:rsidRDefault="005F4D02" w:rsidP="005F4D02">
      <w:r>
        <w:t xml:space="preserve">Whenever the Laboratory is working with data that contains PII, Laboratory staff must comply with applicable PII protections in the jurisdiction. </w:t>
      </w:r>
    </w:p>
    <w:p w14:paraId="6E1CD025" w14:textId="3FC4DF17" w:rsidR="005F4D02" w:rsidRDefault="005F4D02" w:rsidP="005F4D02">
      <w:r>
        <w:t>Whenever PHI or PII are involved, the following requirements apply:</w:t>
      </w:r>
    </w:p>
    <w:p w14:paraId="626A1280" w14:textId="77777777" w:rsidR="005F4D02" w:rsidRDefault="005F4D02" w:rsidP="00F03A76">
      <w:pPr>
        <w:pStyle w:val="ListParagraph"/>
        <w:numPr>
          <w:ilvl w:val="0"/>
          <w:numId w:val="4"/>
        </w:numPr>
        <w:tabs>
          <w:tab w:val="clear" w:pos="360"/>
          <w:tab w:val="clear" w:pos="720"/>
          <w:tab w:val="clear" w:pos="1080"/>
          <w:tab w:val="clear" w:pos="1440"/>
          <w:tab w:val="clear" w:pos="1800"/>
          <w:tab w:val="clear" w:pos="2160"/>
        </w:tabs>
        <w:spacing w:after="160" w:line="278" w:lineRule="auto"/>
        <w:ind w:left="720" w:hanging="360"/>
        <w:contextualSpacing/>
      </w:pPr>
      <w:r>
        <w:t>No consumer AI tool may be used with PHI or PII data under any circumstances.</w:t>
      </w:r>
    </w:p>
    <w:p w14:paraId="1A54AA78" w14:textId="77777777" w:rsidR="005F4D02" w:rsidRDefault="005F4D02" w:rsidP="00F03A76">
      <w:pPr>
        <w:pStyle w:val="ListParagraph"/>
        <w:numPr>
          <w:ilvl w:val="0"/>
          <w:numId w:val="4"/>
        </w:numPr>
        <w:tabs>
          <w:tab w:val="clear" w:pos="360"/>
          <w:tab w:val="clear" w:pos="720"/>
          <w:tab w:val="clear" w:pos="1080"/>
          <w:tab w:val="clear" w:pos="1440"/>
          <w:tab w:val="clear" w:pos="1800"/>
          <w:tab w:val="clear" w:pos="2160"/>
        </w:tabs>
        <w:spacing w:after="160" w:line="278" w:lineRule="auto"/>
        <w:ind w:left="720" w:hanging="360"/>
        <w:contextualSpacing/>
      </w:pPr>
      <w:r>
        <w:lastRenderedPageBreak/>
        <w:t>Any enterprise AI tool used with PHI must be covered by a signed BAA executed between the Laboratory and the AI vendor prior to use.</w:t>
      </w:r>
    </w:p>
    <w:p w14:paraId="3D1C7BA3" w14:textId="77777777" w:rsidR="005F4D02" w:rsidRDefault="005F4D02" w:rsidP="00F03A76">
      <w:pPr>
        <w:pStyle w:val="ListParagraph"/>
        <w:numPr>
          <w:ilvl w:val="0"/>
          <w:numId w:val="4"/>
        </w:numPr>
        <w:tabs>
          <w:tab w:val="clear" w:pos="360"/>
          <w:tab w:val="clear" w:pos="720"/>
          <w:tab w:val="clear" w:pos="1080"/>
          <w:tab w:val="clear" w:pos="1440"/>
          <w:tab w:val="clear" w:pos="1800"/>
          <w:tab w:val="clear" w:pos="2160"/>
        </w:tabs>
        <w:spacing w:after="160" w:line="278" w:lineRule="auto"/>
        <w:ind w:left="720" w:hanging="360"/>
        <w:contextualSpacing/>
      </w:pPr>
      <w:r>
        <w:t>Any enterprise AI tool used with PII must be covered by a signed DUA or similar agreement executed between the Laboratory and the AI vendor prior to use.</w:t>
      </w:r>
    </w:p>
    <w:p w14:paraId="08BFDEFB" w14:textId="77777777" w:rsidR="005F4D02" w:rsidRDefault="005F4D02" w:rsidP="00F03A76">
      <w:pPr>
        <w:pStyle w:val="ListParagraph"/>
        <w:numPr>
          <w:ilvl w:val="0"/>
          <w:numId w:val="4"/>
        </w:numPr>
        <w:tabs>
          <w:tab w:val="clear" w:pos="360"/>
          <w:tab w:val="clear" w:pos="720"/>
          <w:tab w:val="clear" w:pos="1080"/>
          <w:tab w:val="clear" w:pos="1440"/>
          <w:tab w:val="clear" w:pos="1800"/>
          <w:tab w:val="clear" w:pos="2160"/>
        </w:tabs>
        <w:spacing w:after="160" w:line="278" w:lineRule="auto"/>
        <w:ind w:left="720" w:hanging="360"/>
        <w:contextualSpacing/>
      </w:pPr>
      <w:r>
        <w:t>Staff must complete a de-identification check using the checklist in Appendix A before entering any data into an AI tool.</w:t>
      </w:r>
    </w:p>
    <w:p w14:paraId="43D9F097" w14:textId="77777777" w:rsidR="005F4D02" w:rsidRDefault="005F4D02" w:rsidP="00F03A76">
      <w:pPr>
        <w:pStyle w:val="ListParagraph"/>
        <w:numPr>
          <w:ilvl w:val="0"/>
          <w:numId w:val="4"/>
        </w:numPr>
        <w:tabs>
          <w:tab w:val="clear" w:pos="360"/>
          <w:tab w:val="clear" w:pos="720"/>
          <w:tab w:val="clear" w:pos="1080"/>
          <w:tab w:val="clear" w:pos="1440"/>
          <w:tab w:val="clear" w:pos="1800"/>
          <w:tab w:val="clear" w:pos="2160"/>
        </w:tabs>
        <w:spacing w:after="160" w:line="278" w:lineRule="auto"/>
        <w:ind w:left="720" w:hanging="360"/>
        <w:contextualSpacing/>
      </w:pPr>
      <w:r>
        <w:t>Accidental entry of PHI into an AI tool must be reported immediately to the Privacy Officer as a potential unauthorized disclosure of PHI or a HIPAA breach.</w:t>
      </w:r>
    </w:p>
    <w:p w14:paraId="1AEFAD8B" w14:textId="7D20F0A7" w:rsidR="005F4D02" w:rsidRDefault="00DF16C7" w:rsidP="00F03A76">
      <w:pPr>
        <w:pStyle w:val="ListParagraph"/>
        <w:numPr>
          <w:ilvl w:val="0"/>
          <w:numId w:val="4"/>
        </w:numPr>
        <w:tabs>
          <w:tab w:val="clear" w:pos="360"/>
          <w:tab w:val="clear" w:pos="720"/>
          <w:tab w:val="clear" w:pos="1080"/>
          <w:tab w:val="clear" w:pos="1440"/>
          <w:tab w:val="clear" w:pos="1800"/>
          <w:tab w:val="clear" w:pos="2160"/>
        </w:tabs>
        <w:spacing w:after="160" w:line="278" w:lineRule="auto"/>
        <w:ind w:left="720" w:hanging="360"/>
        <w:contextualSpacing/>
      </w:pPr>
      <w:r>
        <w:rPr>
          <w:b/>
          <w:noProof/>
          <w:color w:val="FF0000"/>
        </w:rPr>
        <mc:AlternateContent>
          <mc:Choice Requires="wps">
            <w:drawing>
              <wp:anchor distT="0" distB="0" distL="114300" distR="114300" simplePos="0" relativeHeight="251664384" behindDoc="0" locked="0" layoutInCell="1" allowOverlap="1" wp14:anchorId="5B035743" wp14:editId="3C1AD866">
                <wp:simplePos x="0" y="0"/>
                <wp:positionH relativeFrom="margin">
                  <wp:posOffset>-6985</wp:posOffset>
                </wp:positionH>
                <wp:positionV relativeFrom="paragraph">
                  <wp:posOffset>551815</wp:posOffset>
                </wp:positionV>
                <wp:extent cx="6357620" cy="2942590"/>
                <wp:effectExtent l="38100" t="38100" r="119380" b="105410"/>
                <wp:wrapTopAndBottom/>
                <wp:docPr id="673690018" name="Text Box 1"/>
                <wp:cNvGraphicFramePr/>
                <a:graphic xmlns:a="http://schemas.openxmlformats.org/drawingml/2006/main">
                  <a:graphicData uri="http://schemas.microsoft.com/office/word/2010/wordprocessingShape">
                    <wps:wsp>
                      <wps:cNvSpPr txBox="1"/>
                      <wps:spPr>
                        <a:xfrm>
                          <a:off x="0" y="0"/>
                          <a:ext cx="6357620" cy="2942590"/>
                        </a:xfrm>
                        <a:prstGeom prst="roundRect">
                          <a:avLst>
                            <a:gd name="adj" fmla="val 5266"/>
                          </a:avLst>
                        </a:prstGeom>
                        <a:solidFill>
                          <a:schemeClr val="bg1"/>
                        </a:solidFill>
                        <a:ln w="6350">
                          <a:solidFill>
                            <a:schemeClr val="accent1"/>
                          </a:solidFill>
                        </a:ln>
                        <a:effectLst>
                          <a:outerShdw blurRad="50800" dist="38100" dir="2700000" algn="tl" rotWithShape="0">
                            <a:prstClr val="black">
                              <a:alpha val="40000"/>
                            </a:prstClr>
                          </a:outerShdw>
                        </a:effectLst>
                      </wps:spPr>
                      <wps:txbx>
                        <w:txbxContent>
                          <w:p w14:paraId="021D4388" w14:textId="18EB4332" w:rsidR="005F4D02" w:rsidRDefault="005F4D02" w:rsidP="005F4D02">
                            <w:pPr>
                              <w:pStyle w:val="CalloutHeader"/>
                            </w:pPr>
                            <w:r w:rsidRPr="005F4D02">
                              <w:t>HIPAA Identifiers: Quick Reference</w:t>
                            </w:r>
                          </w:p>
                          <w:p w14:paraId="65E1D89B" w14:textId="323C3839" w:rsidR="005F4D02" w:rsidRDefault="005F4D02" w:rsidP="005F4D02">
                            <w:r>
                              <w:t>The following 18 categories of information must never be entered into a consumer AI tool:</w:t>
                            </w:r>
                          </w:p>
                          <w:p w14:paraId="567E64BC" w14:textId="4A07859C" w:rsidR="005F4D02"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pPr>
                            <w:r w:rsidRPr="005F4D02">
                              <w:rPr>
                                <w:rFonts w:ascii="Arial" w:eastAsia="Arial" w:hAnsi="Arial" w:cs="Arial"/>
                                <w:b/>
                                <w:bCs/>
                                <w:color w:val="1A1A1A"/>
                                <w:sz w:val="19"/>
                                <w:szCs w:val="19"/>
                              </w:rPr>
                              <w:t>Names</w:t>
                            </w:r>
                            <w:r>
                              <w:rPr>
                                <w:rFonts w:ascii="Arial" w:eastAsia="Arial" w:hAnsi="Arial" w:cs="Arial"/>
                                <w:color w:val="1A1A1A"/>
                                <w:sz w:val="19"/>
                                <w:szCs w:val="19"/>
                              </w:rPr>
                              <w:t xml:space="preserve"> (full or partial) of patients, relatives or household members</w:t>
                            </w:r>
                          </w:p>
                          <w:p w14:paraId="49EB59E9" w14:textId="77777777" w:rsidR="005F4D02"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pPr>
                            <w:r w:rsidRPr="005F4D02">
                              <w:rPr>
                                <w:rFonts w:ascii="Arial" w:eastAsia="Arial" w:hAnsi="Arial" w:cs="Arial"/>
                                <w:b/>
                                <w:bCs/>
                                <w:color w:val="1A1A1A"/>
                                <w:sz w:val="19"/>
                                <w:szCs w:val="19"/>
                              </w:rPr>
                              <w:t xml:space="preserve">Geographic data </w:t>
                            </w:r>
                            <w:proofErr w:type="gramStart"/>
                            <w:r w:rsidRPr="005F4D02">
                              <w:rPr>
                                <w:rFonts w:ascii="Arial" w:eastAsia="Arial" w:hAnsi="Arial" w:cs="Arial"/>
                                <w:b/>
                                <w:bCs/>
                                <w:color w:val="1A1A1A"/>
                                <w:sz w:val="19"/>
                                <w:szCs w:val="19"/>
                              </w:rPr>
                              <w:t>smaller</w:t>
                            </w:r>
                            <w:proofErr w:type="gramEnd"/>
                            <w:r w:rsidRPr="005F4D02">
                              <w:rPr>
                                <w:rFonts w:ascii="Arial" w:eastAsia="Arial" w:hAnsi="Arial" w:cs="Arial"/>
                                <w:b/>
                                <w:bCs/>
                                <w:color w:val="1A1A1A"/>
                                <w:sz w:val="19"/>
                                <w:szCs w:val="19"/>
                              </w:rPr>
                              <w:t xml:space="preserve"> than state level</w:t>
                            </w:r>
                            <w:r>
                              <w:rPr>
                                <w:rFonts w:ascii="Arial" w:eastAsia="Arial" w:hAnsi="Arial" w:cs="Arial"/>
                                <w:color w:val="1A1A1A"/>
                                <w:sz w:val="19"/>
                                <w:szCs w:val="19"/>
                              </w:rPr>
                              <w:t xml:space="preserve"> (street address, city, county, ZIP code)</w:t>
                            </w:r>
                          </w:p>
                          <w:p w14:paraId="64E522C6" w14:textId="45EB67DE" w:rsidR="005F4D02"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pPr>
                            <w:r w:rsidRPr="005F4D02">
                              <w:rPr>
                                <w:rFonts w:ascii="Arial" w:eastAsia="Arial" w:hAnsi="Arial" w:cs="Arial"/>
                                <w:b/>
                                <w:bCs/>
                                <w:color w:val="1A1A1A"/>
                                <w:sz w:val="19"/>
                                <w:szCs w:val="19"/>
                              </w:rPr>
                              <w:t xml:space="preserve">All dates (except year) directly related to an individual </w:t>
                            </w:r>
                            <w:r w:rsidRPr="00DF16C7">
                              <w:rPr>
                                <w:rFonts w:ascii="Arial" w:eastAsia="Arial" w:hAnsi="Arial" w:cs="Arial"/>
                                <w:color w:val="1A1A1A"/>
                                <w:sz w:val="19"/>
                                <w:szCs w:val="19"/>
                              </w:rPr>
                              <w:t>(</w:t>
                            </w:r>
                            <w:r>
                              <w:rPr>
                                <w:rFonts w:ascii="Arial" w:eastAsia="Arial" w:hAnsi="Arial" w:cs="Arial"/>
                                <w:color w:val="1A1A1A"/>
                                <w:sz w:val="19"/>
                                <w:szCs w:val="19"/>
                              </w:rPr>
                              <w:t>birth date, admission, discharge, death)</w:t>
                            </w:r>
                          </w:p>
                          <w:p w14:paraId="4573EBAF" w14:textId="3AA8F6AC" w:rsidR="005F4D02"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pPr>
                            <w:r w:rsidRPr="00DF16C7">
                              <w:rPr>
                                <w:rFonts w:ascii="Arial" w:eastAsia="Arial" w:hAnsi="Arial" w:cs="Arial"/>
                                <w:b/>
                                <w:bCs/>
                                <w:color w:val="1A1A1A"/>
                                <w:sz w:val="19"/>
                                <w:szCs w:val="19"/>
                              </w:rPr>
                              <w:t>Contact information</w:t>
                            </w:r>
                            <w:r>
                              <w:rPr>
                                <w:rFonts w:ascii="Arial" w:eastAsia="Arial" w:hAnsi="Arial" w:cs="Arial"/>
                                <w:color w:val="1A1A1A"/>
                                <w:sz w:val="19"/>
                                <w:szCs w:val="19"/>
                              </w:rPr>
                              <w:t xml:space="preserve"> (telephone numbers, fax numbers</w:t>
                            </w:r>
                            <w:r w:rsidR="00DF16C7">
                              <w:rPr>
                                <w:rFonts w:ascii="Arial" w:eastAsia="Arial" w:hAnsi="Arial" w:cs="Arial"/>
                                <w:color w:val="1A1A1A"/>
                                <w:sz w:val="19"/>
                                <w:szCs w:val="19"/>
                              </w:rPr>
                              <w:t>,</w:t>
                            </w:r>
                            <w:r>
                              <w:rPr>
                                <w:rFonts w:ascii="Arial" w:eastAsia="Arial" w:hAnsi="Arial" w:cs="Arial"/>
                                <w:color w:val="1A1A1A"/>
                                <w:sz w:val="19"/>
                                <w:szCs w:val="19"/>
                              </w:rPr>
                              <w:t xml:space="preserve"> email addresses</w:t>
                            </w:r>
                            <w:r w:rsidR="00DF16C7">
                              <w:rPr>
                                <w:rFonts w:ascii="Arial" w:eastAsia="Arial" w:hAnsi="Arial" w:cs="Arial"/>
                                <w:color w:val="1A1A1A"/>
                                <w:sz w:val="19"/>
                                <w:szCs w:val="19"/>
                              </w:rPr>
                              <w:t>, etc.)</w:t>
                            </w:r>
                          </w:p>
                          <w:p w14:paraId="0B2565AE" w14:textId="77777777" w:rsidR="005F4D02"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pPr>
                            <w:r w:rsidRPr="00DF16C7">
                              <w:rPr>
                                <w:rFonts w:ascii="Arial" w:eastAsia="Arial" w:hAnsi="Arial" w:cs="Arial"/>
                                <w:b/>
                                <w:bCs/>
                                <w:color w:val="1A1A1A"/>
                                <w:sz w:val="19"/>
                                <w:szCs w:val="19"/>
                              </w:rPr>
                              <w:t>Social Security numbers</w:t>
                            </w:r>
                            <w:r>
                              <w:rPr>
                                <w:rFonts w:ascii="Arial" w:eastAsia="Arial" w:hAnsi="Arial" w:cs="Arial"/>
                                <w:color w:val="1A1A1A"/>
                                <w:sz w:val="19"/>
                                <w:szCs w:val="19"/>
                              </w:rPr>
                              <w:t xml:space="preserve"> and </w:t>
                            </w:r>
                            <w:r w:rsidRPr="00DF16C7">
                              <w:rPr>
                                <w:rFonts w:ascii="Arial" w:eastAsia="Arial" w:hAnsi="Arial" w:cs="Arial"/>
                                <w:b/>
                                <w:bCs/>
                                <w:color w:val="1A1A1A"/>
                                <w:sz w:val="19"/>
                                <w:szCs w:val="19"/>
                              </w:rPr>
                              <w:t>Medical Record Numbers</w:t>
                            </w:r>
                            <w:r>
                              <w:rPr>
                                <w:rFonts w:ascii="Arial" w:eastAsia="Arial" w:hAnsi="Arial" w:cs="Arial"/>
                                <w:color w:val="1A1A1A"/>
                                <w:sz w:val="19"/>
                                <w:szCs w:val="19"/>
                              </w:rPr>
                              <w:t xml:space="preserve"> (MRNs)</w:t>
                            </w:r>
                          </w:p>
                          <w:p w14:paraId="34BA742B" w14:textId="77777777" w:rsidR="005F4D02"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pPr>
                            <w:r w:rsidRPr="00DF16C7">
                              <w:rPr>
                                <w:rFonts w:ascii="Arial" w:eastAsia="Arial" w:hAnsi="Arial" w:cs="Arial"/>
                                <w:b/>
                                <w:bCs/>
                                <w:color w:val="1A1A1A"/>
                                <w:sz w:val="19"/>
                                <w:szCs w:val="19"/>
                              </w:rPr>
                              <w:t>Health plan beneficiary numbers</w:t>
                            </w:r>
                            <w:r>
                              <w:rPr>
                                <w:rFonts w:ascii="Arial" w:eastAsia="Arial" w:hAnsi="Arial" w:cs="Arial"/>
                                <w:color w:val="1A1A1A"/>
                                <w:sz w:val="19"/>
                                <w:szCs w:val="19"/>
                              </w:rPr>
                              <w:t xml:space="preserve"> and </w:t>
                            </w:r>
                            <w:r w:rsidRPr="00DF16C7">
                              <w:rPr>
                                <w:rFonts w:ascii="Arial" w:eastAsia="Arial" w:hAnsi="Arial" w:cs="Arial"/>
                                <w:b/>
                                <w:bCs/>
                                <w:color w:val="1A1A1A"/>
                                <w:sz w:val="19"/>
                                <w:szCs w:val="19"/>
                              </w:rPr>
                              <w:t>account numbers</w:t>
                            </w:r>
                          </w:p>
                          <w:p w14:paraId="700752AF" w14:textId="7DC07F6F" w:rsidR="005F4D02" w:rsidRPr="00DF16C7"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rPr>
                                <w:b/>
                                <w:bCs/>
                              </w:rPr>
                            </w:pPr>
                            <w:r w:rsidRPr="00DF16C7">
                              <w:rPr>
                                <w:rFonts w:ascii="Arial" w:eastAsia="Arial" w:hAnsi="Arial" w:cs="Arial"/>
                                <w:b/>
                                <w:bCs/>
                                <w:color w:val="1A1A1A"/>
                                <w:sz w:val="19"/>
                                <w:szCs w:val="19"/>
                              </w:rPr>
                              <w:t xml:space="preserve">Certificate and license numbers; </w:t>
                            </w:r>
                            <w:r w:rsidR="00DF16C7" w:rsidRPr="00DF16C7">
                              <w:rPr>
                                <w:rFonts w:ascii="Arial" w:eastAsia="Arial" w:hAnsi="Arial" w:cs="Arial"/>
                                <w:b/>
                                <w:bCs/>
                                <w:color w:val="1A1A1A"/>
                                <w:sz w:val="19"/>
                                <w:szCs w:val="19"/>
                              </w:rPr>
                              <w:t>v</w:t>
                            </w:r>
                            <w:r w:rsidRPr="00DF16C7">
                              <w:rPr>
                                <w:rFonts w:ascii="Arial" w:eastAsia="Arial" w:hAnsi="Arial" w:cs="Arial"/>
                                <w:b/>
                                <w:bCs/>
                                <w:color w:val="1A1A1A"/>
                                <w:sz w:val="19"/>
                                <w:szCs w:val="19"/>
                              </w:rPr>
                              <w:t>ehicle and device identifiers</w:t>
                            </w:r>
                          </w:p>
                          <w:p w14:paraId="63FC0533" w14:textId="77777777" w:rsidR="005F4D02" w:rsidRPr="00DF16C7"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rPr>
                                <w:b/>
                                <w:bCs/>
                              </w:rPr>
                            </w:pPr>
                            <w:r w:rsidRPr="00DF16C7">
                              <w:rPr>
                                <w:rFonts w:ascii="Arial" w:eastAsia="Arial" w:hAnsi="Arial" w:cs="Arial"/>
                                <w:b/>
                                <w:bCs/>
                                <w:color w:val="1A1A1A"/>
                                <w:sz w:val="19"/>
                                <w:szCs w:val="19"/>
                              </w:rPr>
                              <w:t>Web URLs and IP addresses</w:t>
                            </w:r>
                          </w:p>
                          <w:p w14:paraId="566058A8" w14:textId="77777777" w:rsidR="005F4D02"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pPr>
                            <w:r w:rsidRPr="00DF16C7">
                              <w:rPr>
                                <w:rFonts w:ascii="Arial" w:eastAsia="Arial" w:hAnsi="Arial" w:cs="Arial"/>
                                <w:b/>
                                <w:bCs/>
                                <w:color w:val="1A1A1A"/>
                                <w:sz w:val="19"/>
                                <w:szCs w:val="19"/>
                              </w:rPr>
                              <w:t>Biometric identifiers:</w:t>
                            </w:r>
                            <w:r>
                              <w:rPr>
                                <w:rFonts w:ascii="Arial" w:eastAsia="Arial" w:hAnsi="Arial" w:cs="Arial"/>
                                <w:color w:val="1A1A1A"/>
                                <w:sz w:val="19"/>
                                <w:szCs w:val="19"/>
                              </w:rPr>
                              <w:t xml:space="preserve"> fingerprints, voiceprints</w:t>
                            </w:r>
                          </w:p>
                          <w:p w14:paraId="2DB6CFC2" w14:textId="0727C4E9" w:rsidR="005F4D02" w:rsidRPr="00DF16C7"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pPr>
                            <w:r w:rsidRPr="00DF16C7">
                              <w:rPr>
                                <w:rFonts w:ascii="Arial" w:eastAsia="Arial" w:hAnsi="Arial" w:cs="Arial"/>
                                <w:b/>
                                <w:bCs/>
                                <w:color w:val="1A1A1A"/>
                                <w:sz w:val="19"/>
                                <w:szCs w:val="19"/>
                              </w:rPr>
                              <w:t>Full-face photographs</w:t>
                            </w:r>
                            <w:r>
                              <w:rPr>
                                <w:rFonts w:ascii="Arial" w:eastAsia="Arial" w:hAnsi="Arial" w:cs="Arial"/>
                                <w:color w:val="1A1A1A"/>
                                <w:sz w:val="19"/>
                                <w:szCs w:val="19"/>
                              </w:rPr>
                              <w:t xml:space="preserve"> and comparable images</w:t>
                            </w:r>
                          </w:p>
                          <w:p w14:paraId="3FF1AB90" w14:textId="6BD90A81" w:rsidR="00DF16C7" w:rsidRPr="00DF16C7" w:rsidRDefault="00DF16C7" w:rsidP="00F03A76">
                            <w:pPr>
                              <w:pStyle w:val="ListParagraph"/>
                              <w:numPr>
                                <w:ilvl w:val="0"/>
                                <w:numId w:val="3"/>
                              </w:numPr>
                              <w:tabs>
                                <w:tab w:val="clear" w:pos="360"/>
                                <w:tab w:val="clear" w:pos="1080"/>
                                <w:tab w:val="clear" w:pos="1440"/>
                                <w:tab w:val="clear" w:pos="1800"/>
                                <w:tab w:val="clear" w:pos="2160"/>
                                <w:tab w:val="num" w:pos="720"/>
                              </w:tabs>
                              <w:spacing w:before="40" w:after="40" w:line="278" w:lineRule="auto"/>
                              <w:rPr>
                                <w:b/>
                                <w:bCs/>
                              </w:rPr>
                            </w:pPr>
                            <w:r>
                              <w:rPr>
                                <w:rFonts w:ascii="Arial" w:eastAsia="Arial" w:hAnsi="Arial" w:cs="Arial"/>
                                <w:color w:val="1A1A1A"/>
                                <w:sz w:val="19"/>
                                <w:szCs w:val="19"/>
                              </w:rPr>
                              <w:t xml:space="preserve">Any </w:t>
                            </w:r>
                            <w:r w:rsidRPr="00DF16C7">
                              <w:rPr>
                                <w:rFonts w:ascii="Arial" w:eastAsia="Arial" w:hAnsi="Arial" w:cs="Arial"/>
                                <w:b/>
                                <w:bCs/>
                                <w:color w:val="1A1A1A"/>
                                <w:sz w:val="19"/>
                                <w:szCs w:val="19"/>
                              </w:rPr>
                              <w:t>other unique identifying number, characteristic or code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5B035743" id="_x0000_s1027" style="position:absolute;left:0;text-align:left;margin-left:-.55pt;margin-top:43.45pt;width:500.6pt;height:231.7pt;z-index:251664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arcsize="34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" fillcolor="white [3212]" strokecolor="#b42e34 [3204]" strokeweight=".5pt">
                <v:shadow on="t" color="black" opacity="26214f" origin="-.5,-.5" offset=".74836mm,.74836mm"/>
                <v:textbox>
                  <w:txbxContent>
                    <w:p w14:paraId="021D4388" w14:textId="18EB4332" w:rsidR="005F4D02" w:rsidRDefault="005F4D02" w:rsidP="005F4D02">
                      <w:pPr>
                        <w:pStyle w:val="CalloutHeader"/>
                      </w:pPr>
                      <w:r w:rsidRPr="005F4D02">
                        <w:t>HIPAA Identifiers: Quick Reference</w:t>
                      </w:r>
                    </w:p>
                    <w:p w14:paraId="65E1D89B" w14:textId="323C3839" w:rsidR="005F4D02" w:rsidRDefault="005F4D02" w:rsidP="005F4D02">
                      <w:r>
                        <w:t>The following 18 categories of information must never be entered into a consumer AI tool:</w:t>
                      </w:r>
                    </w:p>
                    <w:p w14:paraId="567E64BC" w14:textId="4A07859C" w:rsidR="005F4D02"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pPr>
                      <w:r w:rsidRPr="005F4D02">
                        <w:rPr>
                          <w:rFonts w:ascii="Arial" w:eastAsia="Arial" w:hAnsi="Arial" w:cs="Arial"/>
                          <w:b/>
                          <w:bCs/>
                          <w:color w:val="1A1A1A"/>
                          <w:sz w:val="19"/>
                          <w:szCs w:val="19"/>
                        </w:rPr>
                        <w:t>Names</w:t>
                      </w:r>
                      <w:r>
                        <w:rPr>
                          <w:rFonts w:ascii="Arial" w:eastAsia="Arial" w:hAnsi="Arial" w:cs="Arial"/>
                          <w:color w:val="1A1A1A"/>
                          <w:sz w:val="19"/>
                          <w:szCs w:val="19"/>
                        </w:rPr>
                        <w:t xml:space="preserve"> (full or partial) of patients, relatives or household members</w:t>
                      </w:r>
                    </w:p>
                    <w:p w14:paraId="49EB59E9" w14:textId="77777777" w:rsidR="005F4D02"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pPr>
                      <w:r w:rsidRPr="005F4D02">
                        <w:rPr>
                          <w:rFonts w:ascii="Arial" w:eastAsia="Arial" w:hAnsi="Arial" w:cs="Arial"/>
                          <w:b/>
                          <w:bCs/>
                          <w:color w:val="1A1A1A"/>
                          <w:sz w:val="19"/>
                          <w:szCs w:val="19"/>
                        </w:rPr>
                        <w:t xml:space="preserve">Geographic data </w:t>
                      </w:r>
                      <w:proofErr w:type="gramStart"/>
                      <w:r w:rsidRPr="005F4D02">
                        <w:rPr>
                          <w:rFonts w:ascii="Arial" w:eastAsia="Arial" w:hAnsi="Arial" w:cs="Arial"/>
                          <w:b/>
                          <w:bCs/>
                          <w:color w:val="1A1A1A"/>
                          <w:sz w:val="19"/>
                          <w:szCs w:val="19"/>
                        </w:rPr>
                        <w:t>smaller</w:t>
                      </w:r>
                      <w:proofErr w:type="gramEnd"/>
                      <w:r w:rsidRPr="005F4D02">
                        <w:rPr>
                          <w:rFonts w:ascii="Arial" w:eastAsia="Arial" w:hAnsi="Arial" w:cs="Arial"/>
                          <w:b/>
                          <w:bCs/>
                          <w:color w:val="1A1A1A"/>
                          <w:sz w:val="19"/>
                          <w:szCs w:val="19"/>
                        </w:rPr>
                        <w:t xml:space="preserve"> than state level</w:t>
                      </w:r>
                      <w:r>
                        <w:rPr>
                          <w:rFonts w:ascii="Arial" w:eastAsia="Arial" w:hAnsi="Arial" w:cs="Arial"/>
                          <w:color w:val="1A1A1A"/>
                          <w:sz w:val="19"/>
                          <w:szCs w:val="19"/>
                        </w:rPr>
                        <w:t xml:space="preserve"> (street address, city, county, ZIP code)</w:t>
                      </w:r>
                    </w:p>
                    <w:p w14:paraId="64E522C6" w14:textId="45EB67DE" w:rsidR="005F4D02"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pPr>
                      <w:r w:rsidRPr="005F4D02">
                        <w:rPr>
                          <w:rFonts w:ascii="Arial" w:eastAsia="Arial" w:hAnsi="Arial" w:cs="Arial"/>
                          <w:b/>
                          <w:bCs/>
                          <w:color w:val="1A1A1A"/>
                          <w:sz w:val="19"/>
                          <w:szCs w:val="19"/>
                        </w:rPr>
                        <w:t xml:space="preserve">All dates (except year) directly related to an individual </w:t>
                      </w:r>
                      <w:r w:rsidRPr="00DF16C7">
                        <w:rPr>
                          <w:rFonts w:ascii="Arial" w:eastAsia="Arial" w:hAnsi="Arial" w:cs="Arial"/>
                          <w:color w:val="1A1A1A"/>
                          <w:sz w:val="19"/>
                          <w:szCs w:val="19"/>
                        </w:rPr>
                        <w:t>(</w:t>
                      </w:r>
                      <w:r>
                        <w:rPr>
                          <w:rFonts w:ascii="Arial" w:eastAsia="Arial" w:hAnsi="Arial" w:cs="Arial"/>
                          <w:color w:val="1A1A1A"/>
                          <w:sz w:val="19"/>
                          <w:szCs w:val="19"/>
                        </w:rPr>
                        <w:t>birth date, admission, discharge, death)</w:t>
                      </w:r>
                    </w:p>
                    <w:p w14:paraId="4573EBAF" w14:textId="3AA8F6AC" w:rsidR="005F4D02"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pPr>
                      <w:r w:rsidRPr="00DF16C7">
                        <w:rPr>
                          <w:rFonts w:ascii="Arial" w:eastAsia="Arial" w:hAnsi="Arial" w:cs="Arial"/>
                          <w:b/>
                          <w:bCs/>
                          <w:color w:val="1A1A1A"/>
                          <w:sz w:val="19"/>
                          <w:szCs w:val="19"/>
                        </w:rPr>
                        <w:t>Contact information</w:t>
                      </w:r>
                      <w:r>
                        <w:rPr>
                          <w:rFonts w:ascii="Arial" w:eastAsia="Arial" w:hAnsi="Arial" w:cs="Arial"/>
                          <w:color w:val="1A1A1A"/>
                          <w:sz w:val="19"/>
                          <w:szCs w:val="19"/>
                        </w:rPr>
                        <w:t xml:space="preserve"> (telephone numbers, fax numbers</w:t>
                      </w:r>
                      <w:r w:rsidR="00DF16C7">
                        <w:rPr>
                          <w:rFonts w:ascii="Arial" w:eastAsia="Arial" w:hAnsi="Arial" w:cs="Arial"/>
                          <w:color w:val="1A1A1A"/>
                          <w:sz w:val="19"/>
                          <w:szCs w:val="19"/>
                        </w:rPr>
                        <w:t>,</w:t>
                      </w:r>
                      <w:r>
                        <w:rPr>
                          <w:rFonts w:ascii="Arial" w:eastAsia="Arial" w:hAnsi="Arial" w:cs="Arial"/>
                          <w:color w:val="1A1A1A"/>
                          <w:sz w:val="19"/>
                          <w:szCs w:val="19"/>
                        </w:rPr>
                        <w:t xml:space="preserve"> email addresses</w:t>
                      </w:r>
                      <w:r w:rsidR="00DF16C7">
                        <w:rPr>
                          <w:rFonts w:ascii="Arial" w:eastAsia="Arial" w:hAnsi="Arial" w:cs="Arial"/>
                          <w:color w:val="1A1A1A"/>
                          <w:sz w:val="19"/>
                          <w:szCs w:val="19"/>
                        </w:rPr>
                        <w:t>, etc.)</w:t>
                      </w:r>
                    </w:p>
                    <w:p w14:paraId="0B2565AE" w14:textId="77777777" w:rsidR="005F4D02"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pPr>
                      <w:r w:rsidRPr="00DF16C7">
                        <w:rPr>
                          <w:rFonts w:ascii="Arial" w:eastAsia="Arial" w:hAnsi="Arial" w:cs="Arial"/>
                          <w:b/>
                          <w:bCs/>
                          <w:color w:val="1A1A1A"/>
                          <w:sz w:val="19"/>
                          <w:szCs w:val="19"/>
                        </w:rPr>
                        <w:t>Social Security numbers</w:t>
                      </w:r>
                      <w:r>
                        <w:rPr>
                          <w:rFonts w:ascii="Arial" w:eastAsia="Arial" w:hAnsi="Arial" w:cs="Arial"/>
                          <w:color w:val="1A1A1A"/>
                          <w:sz w:val="19"/>
                          <w:szCs w:val="19"/>
                        </w:rPr>
                        <w:t xml:space="preserve"> and </w:t>
                      </w:r>
                      <w:r w:rsidRPr="00DF16C7">
                        <w:rPr>
                          <w:rFonts w:ascii="Arial" w:eastAsia="Arial" w:hAnsi="Arial" w:cs="Arial"/>
                          <w:b/>
                          <w:bCs/>
                          <w:color w:val="1A1A1A"/>
                          <w:sz w:val="19"/>
                          <w:szCs w:val="19"/>
                        </w:rPr>
                        <w:t>Medical Record Numbers</w:t>
                      </w:r>
                      <w:r>
                        <w:rPr>
                          <w:rFonts w:ascii="Arial" w:eastAsia="Arial" w:hAnsi="Arial" w:cs="Arial"/>
                          <w:color w:val="1A1A1A"/>
                          <w:sz w:val="19"/>
                          <w:szCs w:val="19"/>
                        </w:rPr>
                        <w:t xml:space="preserve"> (MRNs)</w:t>
                      </w:r>
                    </w:p>
                    <w:p w14:paraId="34BA742B" w14:textId="77777777" w:rsidR="005F4D02"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pPr>
                      <w:r w:rsidRPr="00DF16C7">
                        <w:rPr>
                          <w:rFonts w:ascii="Arial" w:eastAsia="Arial" w:hAnsi="Arial" w:cs="Arial"/>
                          <w:b/>
                          <w:bCs/>
                          <w:color w:val="1A1A1A"/>
                          <w:sz w:val="19"/>
                          <w:szCs w:val="19"/>
                        </w:rPr>
                        <w:t>Health plan beneficiary numbers</w:t>
                      </w:r>
                      <w:r>
                        <w:rPr>
                          <w:rFonts w:ascii="Arial" w:eastAsia="Arial" w:hAnsi="Arial" w:cs="Arial"/>
                          <w:color w:val="1A1A1A"/>
                          <w:sz w:val="19"/>
                          <w:szCs w:val="19"/>
                        </w:rPr>
                        <w:t xml:space="preserve"> and </w:t>
                      </w:r>
                      <w:r w:rsidRPr="00DF16C7">
                        <w:rPr>
                          <w:rFonts w:ascii="Arial" w:eastAsia="Arial" w:hAnsi="Arial" w:cs="Arial"/>
                          <w:b/>
                          <w:bCs/>
                          <w:color w:val="1A1A1A"/>
                          <w:sz w:val="19"/>
                          <w:szCs w:val="19"/>
                        </w:rPr>
                        <w:t>account numbers</w:t>
                      </w:r>
                    </w:p>
                    <w:p w14:paraId="700752AF" w14:textId="7DC07F6F" w:rsidR="005F4D02" w:rsidRPr="00DF16C7"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rPr>
                          <w:b/>
                          <w:bCs/>
                        </w:rPr>
                      </w:pPr>
                      <w:r w:rsidRPr="00DF16C7">
                        <w:rPr>
                          <w:rFonts w:ascii="Arial" w:eastAsia="Arial" w:hAnsi="Arial" w:cs="Arial"/>
                          <w:b/>
                          <w:bCs/>
                          <w:color w:val="1A1A1A"/>
                          <w:sz w:val="19"/>
                          <w:szCs w:val="19"/>
                        </w:rPr>
                        <w:t xml:space="preserve">Certificate and license numbers; </w:t>
                      </w:r>
                      <w:r w:rsidR="00DF16C7" w:rsidRPr="00DF16C7">
                        <w:rPr>
                          <w:rFonts w:ascii="Arial" w:eastAsia="Arial" w:hAnsi="Arial" w:cs="Arial"/>
                          <w:b/>
                          <w:bCs/>
                          <w:color w:val="1A1A1A"/>
                          <w:sz w:val="19"/>
                          <w:szCs w:val="19"/>
                        </w:rPr>
                        <w:t>v</w:t>
                      </w:r>
                      <w:r w:rsidRPr="00DF16C7">
                        <w:rPr>
                          <w:rFonts w:ascii="Arial" w:eastAsia="Arial" w:hAnsi="Arial" w:cs="Arial"/>
                          <w:b/>
                          <w:bCs/>
                          <w:color w:val="1A1A1A"/>
                          <w:sz w:val="19"/>
                          <w:szCs w:val="19"/>
                        </w:rPr>
                        <w:t>ehicle and device identifiers</w:t>
                      </w:r>
                    </w:p>
                    <w:p w14:paraId="63FC0533" w14:textId="77777777" w:rsidR="005F4D02" w:rsidRPr="00DF16C7"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rPr>
                          <w:b/>
                          <w:bCs/>
                        </w:rPr>
                      </w:pPr>
                      <w:r w:rsidRPr="00DF16C7">
                        <w:rPr>
                          <w:rFonts w:ascii="Arial" w:eastAsia="Arial" w:hAnsi="Arial" w:cs="Arial"/>
                          <w:b/>
                          <w:bCs/>
                          <w:color w:val="1A1A1A"/>
                          <w:sz w:val="19"/>
                          <w:szCs w:val="19"/>
                        </w:rPr>
                        <w:t>Web URLs and IP addresses</w:t>
                      </w:r>
                    </w:p>
                    <w:p w14:paraId="566058A8" w14:textId="77777777" w:rsidR="005F4D02"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pPr>
                      <w:r w:rsidRPr="00DF16C7">
                        <w:rPr>
                          <w:rFonts w:ascii="Arial" w:eastAsia="Arial" w:hAnsi="Arial" w:cs="Arial"/>
                          <w:b/>
                          <w:bCs/>
                          <w:color w:val="1A1A1A"/>
                          <w:sz w:val="19"/>
                          <w:szCs w:val="19"/>
                        </w:rPr>
                        <w:t>Biometric identifiers:</w:t>
                      </w:r>
                      <w:r>
                        <w:rPr>
                          <w:rFonts w:ascii="Arial" w:eastAsia="Arial" w:hAnsi="Arial" w:cs="Arial"/>
                          <w:color w:val="1A1A1A"/>
                          <w:sz w:val="19"/>
                          <w:szCs w:val="19"/>
                        </w:rPr>
                        <w:t xml:space="preserve"> fingerprints, voiceprints</w:t>
                      </w:r>
                    </w:p>
                    <w:p w14:paraId="2DB6CFC2" w14:textId="0727C4E9" w:rsidR="005F4D02" w:rsidRPr="00DF16C7" w:rsidRDefault="005F4D02" w:rsidP="00F03A76">
                      <w:pPr>
                        <w:pStyle w:val="ListParagraph"/>
                        <w:numPr>
                          <w:ilvl w:val="0"/>
                          <w:numId w:val="3"/>
                        </w:numPr>
                        <w:tabs>
                          <w:tab w:val="clear" w:pos="360"/>
                          <w:tab w:val="clear" w:pos="720"/>
                          <w:tab w:val="clear" w:pos="1080"/>
                          <w:tab w:val="clear" w:pos="1440"/>
                          <w:tab w:val="clear" w:pos="1800"/>
                          <w:tab w:val="clear" w:pos="2160"/>
                        </w:tabs>
                        <w:spacing w:before="40" w:after="40" w:line="278" w:lineRule="auto"/>
                      </w:pPr>
                      <w:r w:rsidRPr="00DF16C7">
                        <w:rPr>
                          <w:rFonts w:ascii="Arial" w:eastAsia="Arial" w:hAnsi="Arial" w:cs="Arial"/>
                          <w:b/>
                          <w:bCs/>
                          <w:color w:val="1A1A1A"/>
                          <w:sz w:val="19"/>
                          <w:szCs w:val="19"/>
                        </w:rPr>
                        <w:t>Full-face photographs</w:t>
                      </w:r>
                      <w:r>
                        <w:rPr>
                          <w:rFonts w:ascii="Arial" w:eastAsia="Arial" w:hAnsi="Arial" w:cs="Arial"/>
                          <w:color w:val="1A1A1A"/>
                          <w:sz w:val="19"/>
                          <w:szCs w:val="19"/>
                        </w:rPr>
                        <w:t xml:space="preserve"> and comparable images</w:t>
                      </w:r>
                    </w:p>
                    <w:p w14:paraId="3FF1AB90" w14:textId="6BD90A81" w:rsidR="00DF16C7" w:rsidRPr="00DF16C7" w:rsidRDefault="00DF16C7" w:rsidP="00F03A76">
                      <w:pPr>
                        <w:pStyle w:val="ListParagraph"/>
                        <w:numPr>
                          <w:ilvl w:val="0"/>
                          <w:numId w:val="3"/>
                        </w:numPr>
                        <w:tabs>
                          <w:tab w:val="clear" w:pos="360"/>
                          <w:tab w:val="clear" w:pos="1080"/>
                          <w:tab w:val="clear" w:pos="1440"/>
                          <w:tab w:val="clear" w:pos="1800"/>
                          <w:tab w:val="clear" w:pos="2160"/>
                          <w:tab w:val="num" w:pos="720"/>
                        </w:tabs>
                        <w:spacing w:before="40" w:after="40" w:line="278" w:lineRule="auto"/>
                        <w:rPr>
                          <w:b/>
                          <w:bCs/>
                        </w:rPr>
                      </w:pPr>
                      <w:r>
                        <w:rPr>
                          <w:rFonts w:ascii="Arial" w:eastAsia="Arial" w:hAnsi="Arial" w:cs="Arial"/>
                          <w:color w:val="1A1A1A"/>
                          <w:sz w:val="19"/>
                          <w:szCs w:val="19"/>
                        </w:rPr>
                        <w:t xml:space="preserve">Any </w:t>
                      </w:r>
                      <w:r w:rsidRPr="00DF16C7">
                        <w:rPr>
                          <w:rFonts w:ascii="Arial" w:eastAsia="Arial" w:hAnsi="Arial" w:cs="Arial"/>
                          <w:b/>
                          <w:bCs/>
                          <w:color w:val="1A1A1A"/>
                          <w:sz w:val="19"/>
                          <w:szCs w:val="19"/>
                        </w:rPr>
                        <w:t>other unique identifying number, characteristic or code</w:t>
                      </w:r>
                    </w:p>
                  </w:txbxContent>
                </v:textbox>
                <w10:wrap type="topAndBottom" anchorx="margin"/>
              </v:roundrect>
            </w:pict>
          </mc:Fallback>
        </mc:AlternateContent>
      </w:r>
      <w:r w:rsidR="005F4D02">
        <w:t>Accidental entry of PII into an AI tool must be reported immediately to the Privacy Officer to ensure compliance with applicable data protection requirements.</w:t>
      </w:r>
    </w:p>
    <w:p w14:paraId="73BD239C" w14:textId="77777777" w:rsidR="00DF16C7" w:rsidRDefault="00DF16C7" w:rsidP="00DF16C7">
      <w:pPr>
        <w:pStyle w:val="Heading2"/>
      </w:pPr>
      <w:r w:rsidRPr="001F336B">
        <w:t>BAA Requirements</w:t>
      </w:r>
    </w:p>
    <w:p w14:paraId="3A0C1C12" w14:textId="77777777" w:rsidR="00DF16C7" w:rsidRDefault="00DF16C7" w:rsidP="00DF16C7">
      <w:r w:rsidRPr="00DF16C7">
        <w:rPr>
          <w:b/>
          <w:bCs/>
        </w:rPr>
        <w:t>Before any enterprise AI tool is used with PHI data (Tier 3)</w:t>
      </w:r>
      <w:r>
        <w:t>, the following must be completed and documented:</w:t>
      </w:r>
    </w:p>
    <w:p w14:paraId="7D9DB6E0" w14:textId="77777777" w:rsidR="00DF16C7" w:rsidRDefault="00DF16C7" w:rsidP="00F03A76">
      <w:pPr>
        <w:pStyle w:val="ListParagraph"/>
        <w:numPr>
          <w:ilvl w:val="0"/>
          <w:numId w:val="5"/>
        </w:numPr>
        <w:tabs>
          <w:tab w:val="clear" w:pos="360"/>
          <w:tab w:val="clear" w:pos="720"/>
          <w:tab w:val="clear" w:pos="1080"/>
          <w:tab w:val="clear" w:pos="1440"/>
          <w:tab w:val="clear" w:pos="1800"/>
          <w:tab w:val="clear" w:pos="2160"/>
        </w:tabs>
        <w:spacing w:after="160" w:line="278" w:lineRule="auto"/>
        <w:ind w:left="720" w:hanging="360"/>
        <w:contextualSpacing/>
      </w:pPr>
      <w:r>
        <w:t>IT and Legal either provide the AI vendor with the jurisdiction’s BAA template or review and approve of the AI vendor’s proposed BAA for the specific service being used.</w:t>
      </w:r>
    </w:p>
    <w:p w14:paraId="267DB580" w14:textId="77777777" w:rsidR="00DF16C7" w:rsidRDefault="00DF16C7" w:rsidP="00F03A76">
      <w:pPr>
        <w:pStyle w:val="ListParagraph"/>
        <w:numPr>
          <w:ilvl w:val="0"/>
          <w:numId w:val="5"/>
        </w:numPr>
        <w:tabs>
          <w:tab w:val="clear" w:pos="360"/>
          <w:tab w:val="clear" w:pos="720"/>
          <w:tab w:val="clear" w:pos="1080"/>
          <w:tab w:val="clear" w:pos="1440"/>
          <w:tab w:val="clear" w:pos="1800"/>
          <w:tab w:val="clear" w:pos="2160"/>
        </w:tabs>
        <w:spacing w:after="160" w:line="278" w:lineRule="auto"/>
        <w:ind w:left="720" w:hanging="360"/>
        <w:contextualSpacing/>
      </w:pPr>
      <w:r>
        <w:t xml:space="preserve">A BAA is executed between </w:t>
      </w:r>
      <w:r w:rsidRPr="00DF16C7">
        <w:rPr>
          <w:rStyle w:val="ChangeMe"/>
        </w:rPr>
        <w:t>[Laboratory / Parent Agency]</w:t>
      </w:r>
      <w:r>
        <w:t xml:space="preserve"> and the AI vendor.</w:t>
      </w:r>
    </w:p>
    <w:p w14:paraId="3FA8A85F" w14:textId="77777777" w:rsidR="00DF16C7" w:rsidRDefault="00DF16C7" w:rsidP="00F03A76">
      <w:pPr>
        <w:pStyle w:val="ListParagraph"/>
        <w:numPr>
          <w:ilvl w:val="0"/>
          <w:numId w:val="5"/>
        </w:numPr>
        <w:tabs>
          <w:tab w:val="clear" w:pos="360"/>
          <w:tab w:val="clear" w:pos="720"/>
          <w:tab w:val="clear" w:pos="1080"/>
          <w:tab w:val="clear" w:pos="1440"/>
          <w:tab w:val="clear" w:pos="1800"/>
          <w:tab w:val="clear" w:pos="2160"/>
        </w:tabs>
        <w:spacing w:after="160" w:line="278" w:lineRule="auto"/>
        <w:ind w:left="720" w:hanging="360"/>
        <w:contextualSpacing/>
      </w:pPr>
      <w:r>
        <w:t>The tool is added to the Approved Tools List at Tier 3 with the BAA effective date noted.</w:t>
      </w:r>
    </w:p>
    <w:p w14:paraId="4450192E" w14:textId="77777777" w:rsidR="00DF16C7" w:rsidRDefault="00DF16C7" w:rsidP="00F03A76">
      <w:pPr>
        <w:pStyle w:val="ListParagraph"/>
        <w:numPr>
          <w:ilvl w:val="0"/>
          <w:numId w:val="5"/>
        </w:numPr>
        <w:tabs>
          <w:tab w:val="clear" w:pos="360"/>
          <w:tab w:val="clear" w:pos="720"/>
          <w:tab w:val="clear" w:pos="1080"/>
          <w:tab w:val="clear" w:pos="1440"/>
          <w:tab w:val="clear" w:pos="1800"/>
          <w:tab w:val="clear" w:pos="2160"/>
        </w:tabs>
        <w:spacing w:after="160" w:line="278" w:lineRule="auto"/>
        <w:ind w:left="720" w:hanging="360"/>
        <w:contextualSpacing/>
      </w:pPr>
      <w:r>
        <w:t>Staff authorized to use the tool receive Tier 3-specific training before access is granted.</w:t>
      </w:r>
    </w:p>
    <w:p w14:paraId="4FE2DD4A" w14:textId="77777777" w:rsidR="00DF16C7" w:rsidRDefault="00DF16C7" w:rsidP="00DF16C7">
      <w:pPr>
        <w:pStyle w:val="Heading2"/>
      </w:pPr>
      <w:r>
        <w:t>DUA</w:t>
      </w:r>
      <w:r w:rsidRPr="001F336B">
        <w:t xml:space="preserve"> Requirements</w:t>
      </w:r>
      <w:r>
        <w:rPr>
          <w:rStyle w:val="FootnoteReference"/>
        </w:rPr>
        <w:footnoteReference w:id="2"/>
      </w:r>
    </w:p>
    <w:p w14:paraId="4D504915" w14:textId="77777777" w:rsidR="00DF16C7" w:rsidRDefault="00DF16C7" w:rsidP="00DF16C7">
      <w:r w:rsidRPr="00DF16C7">
        <w:rPr>
          <w:b/>
          <w:bCs/>
        </w:rPr>
        <w:t>Before any enterprise AI tool is used with PII data (Tier 3)</w:t>
      </w:r>
      <w:r>
        <w:t>, the following must be completed and documented:</w:t>
      </w:r>
    </w:p>
    <w:p w14:paraId="1C10855F" w14:textId="77777777" w:rsidR="00DF16C7" w:rsidRDefault="00DF16C7" w:rsidP="00F03A76">
      <w:pPr>
        <w:pStyle w:val="ListParagraph"/>
        <w:numPr>
          <w:ilvl w:val="0"/>
          <w:numId w:val="6"/>
        </w:numPr>
        <w:tabs>
          <w:tab w:val="clear" w:pos="360"/>
          <w:tab w:val="clear" w:pos="720"/>
          <w:tab w:val="clear" w:pos="1080"/>
          <w:tab w:val="clear" w:pos="1440"/>
          <w:tab w:val="clear" w:pos="1800"/>
          <w:tab w:val="clear" w:pos="2160"/>
        </w:tabs>
        <w:spacing w:after="160" w:line="278" w:lineRule="auto"/>
        <w:ind w:left="720" w:hanging="360"/>
        <w:contextualSpacing/>
      </w:pPr>
      <w:r>
        <w:t>IT and Legal confirm that a DUA or similar agreement is needed with the AI vendor for the specific service being used and, if required, review and approve of the terms of the proposed DUA.</w:t>
      </w:r>
    </w:p>
    <w:p w14:paraId="40D93FB7" w14:textId="77777777" w:rsidR="00DF16C7" w:rsidRDefault="00DF16C7" w:rsidP="00F03A76">
      <w:pPr>
        <w:pStyle w:val="ListParagraph"/>
        <w:numPr>
          <w:ilvl w:val="0"/>
          <w:numId w:val="6"/>
        </w:numPr>
        <w:tabs>
          <w:tab w:val="clear" w:pos="360"/>
          <w:tab w:val="clear" w:pos="720"/>
          <w:tab w:val="clear" w:pos="1080"/>
          <w:tab w:val="clear" w:pos="1440"/>
          <w:tab w:val="clear" w:pos="1800"/>
          <w:tab w:val="clear" w:pos="2160"/>
        </w:tabs>
        <w:spacing w:after="160" w:line="278" w:lineRule="auto"/>
        <w:ind w:left="720" w:hanging="360"/>
        <w:contextualSpacing/>
      </w:pPr>
      <w:r>
        <w:t xml:space="preserve">Whenever required, a DUA is executed between </w:t>
      </w:r>
      <w:r w:rsidRPr="00DF16C7">
        <w:rPr>
          <w:rStyle w:val="ChangeMe"/>
        </w:rPr>
        <w:t>[Laboratory / Parent Agency]</w:t>
      </w:r>
      <w:r>
        <w:t xml:space="preserve"> and the AI vendor.</w:t>
      </w:r>
    </w:p>
    <w:p w14:paraId="696E1DC7" w14:textId="77777777" w:rsidR="00DF16C7" w:rsidRDefault="00DF16C7" w:rsidP="00F03A76">
      <w:pPr>
        <w:pStyle w:val="ListParagraph"/>
        <w:numPr>
          <w:ilvl w:val="0"/>
          <w:numId w:val="6"/>
        </w:numPr>
        <w:tabs>
          <w:tab w:val="clear" w:pos="360"/>
          <w:tab w:val="clear" w:pos="720"/>
          <w:tab w:val="clear" w:pos="1080"/>
          <w:tab w:val="clear" w:pos="1440"/>
          <w:tab w:val="clear" w:pos="1800"/>
          <w:tab w:val="clear" w:pos="2160"/>
        </w:tabs>
        <w:spacing w:after="160" w:line="278" w:lineRule="auto"/>
        <w:ind w:left="720" w:hanging="360"/>
        <w:contextualSpacing/>
      </w:pPr>
      <w:r>
        <w:t>The tool is added to the Approved Tools List at Tier 3 with the DUA effective date noted.</w:t>
      </w:r>
    </w:p>
    <w:p w14:paraId="40795461" w14:textId="77777777" w:rsidR="00DF16C7" w:rsidRDefault="00DF16C7" w:rsidP="00F03A76">
      <w:pPr>
        <w:pStyle w:val="ListParagraph"/>
        <w:numPr>
          <w:ilvl w:val="0"/>
          <w:numId w:val="6"/>
        </w:numPr>
        <w:tabs>
          <w:tab w:val="clear" w:pos="360"/>
          <w:tab w:val="clear" w:pos="720"/>
          <w:tab w:val="clear" w:pos="1080"/>
          <w:tab w:val="clear" w:pos="1440"/>
          <w:tab w:val="clear" w:pos="1800"/>
          <w:tab w:val="clear" w:pos="2160"/>
        </w:tabs>
        <w:spacing w:after="160" w:line="278" w:lineRule="auto"/>
        <w:ind w:left="720" w:hanging="360"/>
        <w:contextualSpacing/>
      </w:pPr>
      <w:r>
        <w:t>Staff authorized to use the tool receive Tier 3-specific training before access is granted.</w:t>
      </w:r>
    </w:p>
    <w:p w14:paraId="5C3D769C" w14:textId="7F5310B5" w:rsidR="00DF16C7" w:rsidRPr="00E30490" w:rsidRDefault="00DF16C7" w:rsidP="007F0BAB">
      <w:pPr>
        <w:pStyle w:val="Heading1"/>
      </w:pPr>
      <w:bookmarkStart w:id="12" w:name="_Toc224700543"/>
      <w:bookmarkStart w:id="13" w:name="_Toc242091589"/>
      <w:r>
        <w:lastRenderedPageBreak/>
        <w:t>Section 6: Human-in-the-loop Standard</w:t>
      </w:r>
      <w:bookmarkEnd w:id="12"/>
      <w:bookmarkEnd w:id="13"/>
    </w:p>
    <w:p w14:paraId="3CFC13FA" w14:textId="77777777" w:rsidR="00DF16C7" w:rsidRPr="00B3445D" w:rsidRDefault="00DF16C7" w:rsidP="00DF16C7">
      <w:pPr>
        <w:pStyle w:val="Heading2"/>
      </w:pPr>
      <w:r w:rsidRPr="00B3445D">
        <w:t>Core Principle</w:t>
      </w:r>
    </w:p>
    <w:p w14:paraId="2D974320" w14:textId="77777777" w:rsidR="00DF16C7" w:rsidRPr="003C1DFF" w:rsidRDefault="00DF16C7" w:rsidP="00DF16C7">
      <w:r>
        <w:t>AI tools are drafting and support resources. They do not replace professional judgment, scientific expertise or human accountability. All AI-generated outputs are considered preliminary drafts until reviewed and verified by a qualified staff member.</w:t>
      </w:r>
    </w:p>
    <w:p w14:paraId="1EF6EC48" w14:textId="77777777" w:rsidR="00DF16C7" w:rsidRPr="00B3445D" w:rsidRDefault="00DF16C7" w:rsidP="00DF16C7">
      <w:pPr>
        <w:pStyle w:val="Heading2"/>
      </w:pPr>
      <w:r w:rsidRPr="00B3445D">
        <w:t>HITL Requirements by Output Type</w:t>
      </w:r>
    </w:p>
    <w:p w14:paraId="01D34ED7" w14:textId="77777777" w:rsidR="00DF16C7" w:rsidRPr="003C1DFF" w:rsidRDefault="00DF16C7" w:rsidP="00F03A76">
      <w:pPr>
        <w:pStyle w:val="ListParagraph"/>
        <w:numPr>
          <w:ilvl w:val="0"/>
          <w:numId w:val="7"/>
        </w:numPr>
        <w:tabs>
          <w:tab w:val="clear" w:pos="360"/>
          <w:tab w:val="clear" w:pos="720"/>
          <w:tab w:val="clear" w:pos="1080"/>
          <w:tab w:val="clear" w:pos="1440"/>
          <w:tab w:val="clear" w:pos="1800"/>
          <w:tab w:val="clear" w:pos="2160"/>
        </w:tabs>
        <w:spacing w:after="160" w:line="278" w:lineRule="auto"/>
        <w:ind w:left="720" w:hanging="360"/>
        <w:contextualSpacing/>
      </w:pPr>
      <w:r w:rsidRPr="003C1DFF">
        <w:t>SOP or procedural documents: Subject matter expert review and comparison against primary source. Reviewer name, date, and AI-assisted attribution required in document footer.</w:t>
      </w:r>
    </w:p>
    <w:p w14:paraId="228448ED" w14:textId="77777777" w:rsidR="00DF16C7" w:rsidRPr="003C1DFF" w:rsidRDefault="00DF16C7" w:rsidP="00F03A76">
      <w:pPr>
        <w:pStyle w:val="ListParagraph"/>
        <w:numPr>
          <w:ilvl w:val="0"/>
          <w:numId w:val="7"/>
        </w:numPr>
        <w:tabs>
          <w:tab w:val="clear" w:pos="360"/>
          <w:tab w:val="clear" w:pos="720"/>
          <w:tab w:val="clear" w:pos="1080"/>
          <w:tab w:val="clear" w:pos="1440"/>
          <w:tab w:val="clear" w:pos="1800"/>
          <w:tab w:val="clear" w:pos="2160"/>
        </w:tabs>
        <w:spacing w:after="160" w:line="278" w:lineRule="auto"/>
        <w:ind w:left="720" w:hanging="360"/>
        <w:contextualSpacing/>
      </w:pPr>
      <w:r w:rsidRPr="003C1DFF">
        <w:t>Regulatory or legal summaries: Verification against primary regulatory text (CFR, CDC, CLSI). Primary source consulted and verification date must be noted.</w:t>
      </w:r>
    </w:p>
    <w:p w14:paraId="47EE7621" w14:textId="77777777" w:rsidR="00DF16C7" w:rsidRPr="003C1DFF" w:rsidRDefault="00DF16C7" w:rsidP="00F03A76">
      <w:pPr>
        <w:pStyle w:val="ListParagraph"/>
        <w:numPr>
          <w:ilvl w:val="0"/>
          <w:numId w:val="7"/>
        </w:numPr>
        <w:tabs>
          <w:tab w:val="clear" w:pos="360"/>
          <w:tab w:val="clear" w:pos="720"/>
          <w:tab w:val="clear" w:pos="1080"/>
          <w:tab w:val="clear" w:pos="1440"/>
          <w:tab w:val="clear" w:pos="1800"/>
          <w:tab w:val="clear" w:pos="2160"/>
        </w:tabs>
        <w:spacing w:after="160" w:line="278" w:lineRule="auto"/>
        <w:ind w:left="720" w:hanging="360"/>
        <w:contextualSpacing/>
      </w:pPr>
      <w:r w:rsidRPr="003C1DFF">
        <w:t>Data summaries or analytics: QA Manager review of calculations and narrative. Primary data source cited in QMS documentation.</w:t>
      </w:r>
    </w:p>
    <w:p w14:paraId="2236AC27" w14:textId="77777777" w:rsidR="00DF16C7" w:rsidRPr="003C1DFF" w:rsidRDefault="00DF16C7" w:rsidP="00F03A76">
      <w:pPr>
        <w:pStyle w:val="ListParagraph"/>
        <w:numPr>
          <w:ilvl w:val="0"/>
          <w:numId w:val="7"/>
        </w:numPr>
        <w:tabs>
          <w:tab w:val="clear" w:pos="360"/>
          <w:tab w:val="clear" w:pos="720"/>
          <w:tab w:val="clear" w:pos="1080"/>
          <w:tab w:val="clear" w:pos="1440"/>
          <w:tab w:val="clear" w:pos="1800"/>
          <w:tab w:val="clear" w:pos="2160"/>
        </w:tabs>
        <w:spacing w:after="160" w:line="278" w:lineRule="auto"/>
        <w:ind w:left="720" w:hanging="360"/>
        <w:contextualSpacing/>
      </w:pPr>
      <w:r w:rsidRPr="003C1DFF">
        <w:t>Corrective action reports: QA Manager sign-off before submission. CAR file notation with human reviewer identified.</w:t>
      </w:r>
    </w:p>
    <w:p w14:paraId="267717AE" w14:textId="77777777" w:rsidR="00DF16C7" w:rsidRPr="003C1DFF" w:rsidRDefault="00DF16C7" w:rsidP="00F03A76">
      <w:pPr>
        <w:pStyle w:val="ListParagraph"/>
        <w:numPr>
          <w:ilvl w:val="0"/>
          <w:numId w:val="7"/>
        </w:numPr>
        <w:tabs>
          <w:tab w:val="clear" w:pos="360"/>
          <w:tab w:val="clear" w:pos="720"/>
          <w:tab w:val="clear" w:pos="1080"/>
          <w:tab w:val="clear" w:pos="1440"/>
          <w:tab w:val="clear" w:pos="1800"/>
          <w:tab w:val="clear" w:pos="2160"/>
        </w:tabs>
        <w:spacing w:after="160" w:line="278" w:lineRule="auto"/>
        <w:ind w:left="720" w:hanging="360"/>
        <w:contextualSpacing/>
      </w:pPr>
      <w:r w:rsidRPr="003C1DFF">
        <w:t>Staff communications: Supervisor or director review before distribution.</w:t>
      </w:r>
    </w:p>
    <w:p w14:paraId="41D43AF0" w14:textId="77777777" w:rsidR="00DF16C7" w:rsidRDefault="00DF16C7" w:rsidP="00F03A76">
      <w:pPr>
        <w:pStyle w:val="ListParagraph"/>
        <w:numPr>
          <w:ilvl w:val="0"/>
          <w:numId w:val="7"/>
        </w:numPr>
        <w:tabs>
          <w:tab w:val="clear" w:pos="360"/>
          <w:tab w:val="clear" w:pos="720"/>
          <w:tab w:val="clear" w:pos="1080"/>
          <w:tab w:val="clear" w:pos="1440"/>
          <w:tab w:val="clear" w:pos="1800"/>
          <w:tab w:val="clear" w:pos="2160"/>
        </w:tabs>
        <w:spacing w:after="160" w:line="278" w:lineRule="auto"/>
        <w:ind w:left="720" w:hanging="360"/>
        <w:contextualSpacing/>
      </w:pPr>
      <w:r w:rsidRPr="003C1DFF">
        <w:t>Training materials: Subject matter expert content verification before delivery.</w:t>
      </w:r>
    </w:p>
    <w:p w14:paraId="05E5E308" w14:textId="77777777" w:rsidR="00DF16C7" w:rsidRPr="00DF16C7" w:rsidRDefault="00DF16C7" w:rsidP="00F03A76">
      <w:pPr>
        <w:pStyle w:val="ListParagraph"/>
        <w:numPr>
          <w:ilvl w:val="0"/>
          <w:numId w:val="7"/>
        </w:numPr>
        <w:tabs>
          <w:tab w:val="clear" w:pos="360"/>
          <w:tab w:val="clear" w:pos="720"/>
          <w:tab w:val="clear" w:pos="1080"/>
          <w:tab w:val="clear" w:pos="1440"/>
          <w:tab w:val="clear" w:pos="1800"/>
          <w:tab w:val="clear" w:pos="2160"/>
        </w:tabs>
        <w:spacing w:after="160" w:line="278" w:lineRule="auto"/>
        <w:ind w:left="720" w:hanging="360"/>
        <w:contextualSpacing/>
        <w:rPr>
          <w:rStyle w:val="ChangeMe"/>
        </w:rPr>
      </w:pPr>
      <w:r w:rsidRPr="00DF16C7">
        <w:rPr>
          <w:rStyle w:val="ChangeMe"/>
        </w:rPr>
        <w:t>[Add more]</w:t>
      </w:r>
    </w:p>
    <w:p w14:paraId="5F435537" w14:textId="77777777" w:rsidR="00DF16C7" w:rsidRPr="003C1DFF" w:rsidRDefault="00DF16C7" w:rsidP="00DF16C7">
      <w:pPr>
        <w:pStyle w:val="Heading2"/>
      </w:pPr>
      <w:r w:rsidRPr="003C1DFF">
        <w:t>Attribution Standard</w:t>
      </w:r>
    </w:p>
    <w:p w14:paraId="3528F85F" w14:textId="77777777" w:rsidR="00DF16C7" w:rsidRDefault="00DF16C7" w:rsidP="00DF16C7">
      <w:r w:rsidRPr="003C1DFF">
        <w:t>Any document drafted with AI assistance must include the following notation before distribution:</w:t>
      </w:r>
    </w:p>
    <w:p w14:paraId="16CD4785" w14:textId="68DFA01F" w:rsidR="00DF16C7" w:rsidRPr="00DF16C7" w:rsidRDefault="00DF16C7" w:rsidP="00DF16C7">
      <w:pPr>
        <w:pStyle w:val="Quote1"/>
      </w:pPr>
      <w:r w:rsidRPr="00DF16C7">
        <w:t>This document was drafted with AI assistance and has been reviewed and verified by [Name / Role] on [Date].</w:t>
      </w:r>
    </w:p>
    <w:p w14:paraId="77755A32" w14:textId="77777777" w:rsidR="00DF16C7" w:rsidRPr="007F0BAB" w:rsidRDefault="00DF16C7" w:rsidP="007F0BAB">
      <w:pPr>
        <w:pStyle w:val="Heading1"/>
      </w:pPr>
      <w:bookmarkStart w:id="14" w:name="_Toc224700544"/>
      <w:bookmarkStart w:id="15" w:name="_Toc242091590"/>
      <w:r w:rsidRPr="00626924">
        <w:t>Section 7</w:t>
      </w:r>
      <w:r>
        <w:t>:</w:t>
      </w:r>
      <w:r w:rsidRPr="00626924">
        <w:t xml:space="preserve"> Approved Tools List</w:t>
      </w:r>
      <w:bookmarkEnd w:id="14"/>
      <w:bookmarkEnd w:id="15"/>
    </w:p>
    <w:p w14:paraId="6C122A12" w14:textId="77777777" w:rsidR="00DF16C7" w:rsidRPr="00626924" w:rsidRDefault="00DF16C7" w:rsidP="00DF16C7">
      <w:r w:rsidRPr="00626924">
        <w:t xml:space="preserve">Only AI tools appearing on the Laboratory's current Approved Tools List may be used for work-related activities. The list is maintained by </w:t>
      </w:r>
      <w:r w:rsidRPr="00DF16C7">
        <w:rPr>
          <w:rStyle w:val="ChangeMe"/>
        </w:rPr>
        <w:t>[IT Department / QA Manager]</w:t>
      </w:r>
      <w:r w:rsidRPr="00626924">
        <w:t xml:space="preserve"> and reviewed every six months.</w:t>
      </w:r>
    </w:p>
    <w:tbl>
      <w:tblPr>
        <w:tblStyle w:val="APHLTableHeader"/>
        <w:tblW w:w="5000" w:type="pct"/>
        <w:tblLook w:val="0020" w:firstRow="1" w:lastRow="0" w:firstColumn="0" w:lastColumn="0" w:noHBand="0" w:noVBand="0"/>
      </w:tblPr>
      <w:tblGrid>
        <w:gridCol w:w="1709"/>
        <w:gridCol w:w="1875"/>
        <w:gridCol w:w="2877"/>
        <w:gridCol w:w="1970"/>
        <w:gridCol w:w="1649"/>
      </w:tblGrid>
      <w:tr w:rsidR="00DF16C7" w14:paraId="75F42EB9" w14:textId="77777777" w:rsidTr="00DF16C7">
        <w:trPr>
          <w:cnfStyle w:val="100000000000" w:firstRow="1" w:lastRow="0" w:firstColumn="0" w:lastColumn="0" w:oddVBand="0" w:evenVBand="0" w:oddHBand="0" w:evenHBand="0" w:firstRowFirstColumn="0" w:firstRowLastColumn="0" w:lastRowFirstColumn="0" w:lastRowLastColumn="0"/>
        </w:trPr>
        <w:tc>
          <w:tcPr>
            <w:tcW w:w="848" w:type="pct"/>
          </w:tcPr>
          <w:p w14:paraId="0FE4E2C3" w14:textId="77777777" w:rsidR="00DF16C7" w:rsidRPr="00626924" w:rsidRDefault="00DF16C7">
            <w:pPr>
              <w:spacing w:after="0"/>
              <w:rPr>
                <w:color w:val="FFFFFF" w:themeColor="background1"/>
                <w:sz w:val="22"/>
              </w:rPr>
            </w:pPr>
            <w:r w:rsidRPr="00626924">
              <w:rPr>
                <w:bCs/>
                <w:color w:val="FFFFFF" w:themeColor="background1"/>
                <w:sz w:val="22"/>
              </w:rPr>
              <w:t>Tool / Platform</w:t>
            </w:r>
          </w:p>
        </w:tc>
        <w:tc>
          <w:tcPr>
            <w:tcW w:w="930" w:type="pct"/>
          </w:tcPr>
          <w:p w14:paraId="5ADC0DCF" w14:textId="77777777" w:rsidR="00DF16C7" w:rsidRPr="00626924" w:rsidRDefault="00DF16C7">
            <w:pPr>
              <w:spacing w:after="0"/>
              <w:rPr>
                <w:color w:val="FFFFFF" w:themeColor="background1"/>
                <w:sz w:val="22"/>
              </w:rPr>
            </w:pPr>
            <w:r w:rsidRPr="00626924">
              <w:rPr>
                <w:bCs/>
                <w:color w:val="FFFFFF" w:themeColor="background1"/>
                <w:sz w:val="22"/>
              </w:rPr>
              <w:t>Approved Tier(s)</w:t>
            </w:r>
          </w:p>
        </w:tc>
        <w:tc>
          <w:tcPr>
            <w:tcW w:w="1427" w:type="pct"/>
          </w:tcPr>
          <w:p w14:paraId="470A962A" w14:textId="77777777" w:rsidR="00DF16C7" w:rsidRPr="00626924" w:rsidRDefault="00DF16C7">
            <w:pPr>
              <w:spacing w:after="0"/>
              <w:rPr>
                <w:color w:val="FFFFFF" w:themeColor="background1"/>
                <w:sz w:val="22"/>
              </w:rPr>
            </w:pPr>
            <w:r w:rsidRPr="00626924">
              <w:rPr>
                <w:bCs/>
                <w:color w:val="FFFFFF" w:themeColor="background1"/>
                <w:sz w:val="22"/>
              </w:rPr>
              <w:t>Conditions of Use</w:t>
            </w:r>
          </w:p>
        </w:tc>
        <w:tc>
          <w:tcPr>
            <w:tcW w:w="977" w:type="pct"/>
          </w:tcPr>
          <w:p w14:paraId="7C2FAC89" w14:textId="77777777" w:rsidR="00DF16C7" w:rsidRPr="00626924" w:rsidRDefault="00DF16C7">
            <w:pPr>
              <w:spacing w:after="0"/>
              <w:rPr>
                <w:color w:val="FFFFFF" w:themeColor="background1"/>
                <w:sz w:val="22"/>
              </w:rPr>
            </w:pPr>
            <w:r w:rsidRPr="00626924">
              <w:rPr>
                <w:bCs/>
                <w:color w:val="FFFFFF" w:themeColor="background1"/>
                <w:sz w:val="22"/>
              </w:rPr>
              <w:t xml:space="preserve">BAA </w:t>
            </w:r>
            <w:r>
              <w:rPr>
                <w:bCs/>
                <w:color w:val="FFFFFF" w:themeColor="background1"/>
                <w:sz w:val="22"/>
              </w:rPr>
              <w:t xml:space="preserve">or DUA </w:t>
            </w:r>
            <w:r w:rsidRPr="00626924">
              <w:rPr>
                <w:bCs/>
                <w:color w:val="FFFFFF" w:themeColor="background1"/>
                <w:sz w:val="22"/>
              </w:rPr>
              <w:t>Available?</w:t>
            </w:r>
          </w:p>
        </w:tc>
        <w:tc>
          <w:tcPr>
            <w:tcW w:w="818" w:type="pct"/>
          </w:tcPr>
          <w:p w14:paraId="4BFAF775" w14:textId="77777777" w:rsidR="00DF16C7" w:rsidRPr="00626924" w:rsidRDefault="00DF16C7">
            <w:pPr>
              <w:spacing w:after="0"/>
              <w:rPr>
                <w:color w:val="FFFFFF" w:themeColor="background1"/>
                <w:sz w:val="22"/>
              </w:rPr>
            </w:pPr>
            <w:r w:rsidRPr="00626924">
              <w:rPr>
                <w:bCs/>
                <w:color w:val="FFFFFF" w:themeColor="background1"/>
                <w:sz w:val="22"/>
              </w:rPr>
              <w:t>Last Reviewed</w:t>
            </w:r>
          </w:p>
        </w:tc>
      </w:tr>
      <w:tr w:rsidR="00DF16C7" w14:paraId="7F493868" w14:textId="77777777" w:rsidTr="00DF16C7">
        <w:tc>
          <w:tcPr>
            <w:tcW w:w="848" w:type="pct"/>
          </w:tcPr>
          <w:p w14:paraId="33B16CA3" w14:textId="77777777" w:rsidR="00DF16C7" w:rsidRPr="00DF16C7" w:rsidRDefault="00DF16C7" w:rsidP="00DF16C7">
            <w:pPr>
              <w:pStyle w:val="TableBody"/>
              <w:rPr>
                <w:rStyle w:val="ChangeMe"/>
              </w:rPr>
            </w:pPr>
            <w:r w:rsidRPr="00DF16C7">
              <w:rPr>
                <w:rStyle w:val="ChangeMe"/>
              </w:rPr>
              <w:t>[Tool Name]</w:t>
            </w:r>
          </w:p>
        </w:tc>
        <w:tc>
          <w:tcPr>
            <w:tcW w:w="930" w:type="pct"/>
          </w:tcPr>
          <w:p w14:paraId="38A185C1" w14:textId="77777777" w:rsidR="00DF16C7" w:rsidRPr="00DF16C7" w:rsidRDefault="00DF16C7" w:rsidP="00DF16C7">
            <w:pPr>
              <w:pStyle w:val="TableBody"/>
            </w:pPr>
            <w:r w:rsidRPr="00DF16C7">
              <w:t>Tier 1 and 2</w:t>
            </w:r>
          </w:p>
        </w:tc>
        <w:tc>
          <w:tcPr>
            <w:tcW w:w="1427" w:type="pct"/>
          </w:tcPr>
          <w:p w14:paraId="2ECC3691" w14:textId="77777777" w:rsidR="00DF16C7" w:rsidRDefault="00DF16C7" w:rsidP="00DF16C7">
            <w:pPr>
              <w:pStyle w:val="TableBody"/>
            </w:pPr>
            <w:r w:rsidRPr="00DF16C7">
              <w:t xml:space="preserve">Training required. </w:t>
            </w:r>
          </w:p>
          <w:p w14:paraId="2794FD1B" w14:textId="7932D96D" w:rsidR="00DF16C7" w:rsidRPr="00DF16C7" w:rsidRDefault="00DF16C7" w:rsidP="00DF16C7">
            <w:pPr>
              <w:pStyle w:val="TableBody"/>
            </w:pPr>
            <w:r w:rsidRPr="00DF16C7">
              <w:t>De-identification confirmed before use.</w:t>
            </w:r>
          </w:p>
        </w:tc>
        <w:tc>
          <w:tcPr>
            <w:tcW w:w="977" w:type="pct"/>
          </w:tcPr>
          <w:p w14:paraId="19BEACEF" w14:textId="77777777" w:rsidR="00DF16C7" w:rsidRPr="00DF16C7" w:rsidRDefault="00DF16C7" w:rsidP="00DF16C7">
            <w:pPr>
              <w:pStyle w:val="TableBody"/>
            </w:pPr>
            <w:r w:rsidRPr="00DF16C7">
              <w:t>No – consumer version</w:t>
            </w:r>
          </w:p>
        </w:tc>
        <w:tc>
          <w:tcPr>
            <w:tcW w:w="818" w:type="pct"/>
          </w:tcPr>
          <w:p w14:paraId="42FD022C" w14:textId="77777777" w:rsidR="00DF16C7" w:rsidRPr="00DF16C7" w:rsidRDefault="00DF16C7" w:rsidP="00DF16C7">
            <w:pPr>
              <w:pStyle w:val="TableBody"/>
              <w:rPr>
                <w:rStyle w:val="ChangeMe"/>
              </w:rPr>
            </w:pPr>
            <w:r w:rsidRPr="00DF16C7">
              <w:rPr>
                <w:rStyle w:val="ChangeMe"/>
              </w:rPr>
              <w:t>[Date]</w:t>
            </w:r>
          </w:p>
        </w:tc>
      </w:tr>
      <w:tr w:rsidR="00DF16C7" w14:paraId="259F5C52" w14:textId="77777777" w:rsidTr="00DF16C7">
        <w:trPr>
          <w:cnfStyle w:val="000000010000" w:firstRow="0" w:lastRow="0" w:firstColumn="0" w:lastColumn="0" w:oddVBand="0" w:evenVBand="0" w:oddHBand="0" w:evenHBand="1" w:firstRowFirstColumn="0" w:firstRowLastColumn="0" w:lastRowFirstColumn="0" w:lastRowLastColumn="0"/>
        </w:trPr>
        <w:tc>
          <w:tcPr>
            <w:tcW w:w="848" w:type="pct"/>
          </w:tcPr>
          <w:p w14:paraId="3705F999" w14:textId="77777777" w:rsidR="00DF16C7" w:rsidRPr="00DF16C7" w:rsidRDefault="00DF16C7" w:rsidP="00DF16C7">
            <w:pPr>
              <w:pStyle w:val="TableBody"/>
              <w:rPr>
                <w:rStyle w:val="ChangeMe"/>
              </w:rPr>
            </w:pPr>
            <w:r w:rsidRPr="00DF16C7">
              <w:rPr>
                <w:rStyle w:val="ChangeMe"/>
              </w:rPr>
              <w:t>[Enterprise Tool]</w:t>
            </w:r>
          </w:p>
        </w:tc>
        <w:tc>
          <w:tcPr>
            <w:tcW w:w="930" w:type="pct"/>
          </w:tcPr>
          <w:p w14:paraId="7B453A52" w14:textId="77777777" w:rsidR="00DF16C7" w:rsidRPr="00DF16C7" w:rsidRDefault="00DF16C7" w:rsidP="00DF16C7">
            <w:pPr>
              <w:pStyle w:val="TableBody"/>
            </w:pPr>
            <w:r w:rsidRPr="00DF16C7">
              <w:t>Tier 1, 2 and 3</w:t>
            </w:r>
          </w:p>
        </w:tc>
        <w:tc>
          <w:tcPr>
            <w:tcW w:w="1427" w:type="pct"/>
          </w:tcPr>
          <w:p w14:paraId="60DD71AA" w14:textId="77777777" w:rsidR="00DF16C7" w:rsidRDefault="00DF16C7" w:rsidP="00DF16C7">
            <w:pPr>
              <w:pStyle w:val="TableBody"/>
            </w:pPr>
            <w:r w:rsidRPr="00DF16C7">
              <w:t xml:space="preserve">BAA or DUA executed. </w:t>
            </w:r>
          </w:p>
          <w:p w14:paraId="03058FBD" w14:textId="77777777" w:rsidR="00DF16C7" w:rsidRDefault="00DF16C7" w:rsidP="00DF16C7">
            <w:pPr>
              <w:pStyle w:val="TableBody"/>
            </w:pPr>
            <w:r w:rsidRPr="00DF16C7">
              <w:t xml:space="preserve">Enterprise login required. </w:t>
            </w:r>
          </w:p>
          <w:p w14:paraId="29DB5087" w14:textId="2A5E6997" w:rsidR="00DF16C7" w:rsidRPr="00DF16C7" w:rsidRDefault="00DF16C7" w:rsidP="00DF16C7">
            <w:pPr>
              <w:pStyle w:val="TableBody"/>
            </w:pPr>
            <w:r w:rsidRPr="00DF16C7">
              <w:t>Director approval for Tier 3.</w:t>
            </w:r>
          </w:p>
        </w:tc>
        <w:tc>
          <w:tcPr>
            <w:tcW w:w="977" w:type="pct"/>
          </w:tcPr>
          <w:p w14:paraId="5DAD24E1" w14:textId="77777777" w:rsidR="00DF16C7" w:rsidRPr="00DF16C7" w:rsidRDefault="00DF16C7" w:rsidP="00DF16C7">
            <w:pPr>
              <w:pStyle w:val="TableBody"/>
            </w:pPr>
            <w:r w:rsidRPr="00DF16C7">
              <w:t>Yes – BAA or DUA on file</w:t>
            </w:r>
          </w:p>
        </w:tc>
        <w:tc>
          <w:tcPr>
            <w:tcW w:w="818" w:type="pct"/>
          </w:tcPr>
          <w:p w14:paraId="566CC3C6" w14:textId="77777777" w:rsidR="00DF16C7" w:rsidRPr="00DF16C7" w:rsidRDefault="00DF16C7" w:rsidP="00DF16C7">
            <w:pPr>
              <w:pStyle w:val="TableBody"/>
              <w:rPr>
                <w:rStyle w:val="ChangeMe"/>
              </w:rPr>
            </w:pPr>
            <w:r w:rsidRPr="00DF16C7">
              <w:rPr>
                <w:rStyle w:val="ChangeMe"/>
              </w:rPr>
              <w:t>[Date]</w:t>
            </w:r>
          </w:p>
        </w:tc>
      </w:tr>
    </w:tbl>
    <w:p w14:paraId="6DA58403" w14:textId="77777777" w:rsidR="00DF16C7" w:rsidRPr="00626924" w:rsidRDefault="00DF16C7" w:rsidP="00DF16C7"/>
    <w:p w14:paraId="01C65936" w14:textId="6ECFEB17" w:rsidR="007F0BAB" w:rsidRDefault="00DF16C7" w:rsidP="00DF16C7">
      <w:r>
        <w:t xml:space="preserve">To request addition of a new tool, staff must submit a Tool Review Request to </w:t>
      </w:r>
      <w:r w:rsidRPr="00DF16C7">
        <w:rPr>
          <w:rStyle w:val="ChangeMe"/>
        </w:rPr>
        <w:t>[designated contact]</w:t>
      </w:r>
      <w:r>
        <w:t xml:space="preserve"> </w:t>
      </w:r>
      <w:proofErr w:type="gramStart"/>
      <w:r>
        <w:t>including:</w:t>
      </w:r>
      <w:proofErr w:type="gramEnd"/>
      <w:r>
        <w:t xml:space="preserve"> tool name and vendor, intended use case, data types to be entered, and BAA or DUA availability if </w:t>
      </w:r>
      <w:proofErr w:type="gramStart"/>
      <w:r>
        <w:t>Tier</w:t>
      </w:r>
      <w:proofErr w:type="gramEnd"/>
      <w:r>
        <w:t xml:space="preserve"> 2 or 3 use is anticipated.</w:t>
      </w:r>
      <w:r w:rsidR="007F0BAB">
        <w:br w:type="page"/>
      </w:r>
    </w:p>
    <w:p w14:paraId="1F5EBB6F" w14:textId="77777777" w:rsidR="00DF16C7" w:rsidRPr="00607B0B" w:rsidRDefault="00DF16C7" w:rsidP="007F0BAB">
      <w:pPr>
        <w:pStyle w:val="Heading1"/>
      </w:pPr>
      <w:bookmarkStart w:id="16" w:name="_Toc242091591"/>
      <w:r w:rsidRPr="00607B0B">
        <w:lastRenderedPageBreak/>
        <w:t>Section 8: Staff Responsibilities and Accountability</w:t>
      </w:r>
      <w:bookmarkEnd w:id="16"/>
    </w:p>
    <w:p w14:paraId="104962D9" w14:textId="77777777" w:rsidR="00DF16C7" w:rsidRDefault="00DF16C7" w:rsidP="00DF16C7">
      <w:r w:rsidRPr="003E0792">
        <w:t>Responsible AI use is a shared obligation across all roles. The matrix below defines minimum responsibilities by role.</w:t>
      </w:r>
    </w:p>
    <w:tbl>
      <w:tblPr>
        <w:tblStyle w:val="APHLTableHeader"/>
        <w:tblW w:w="5000" w:type="pct"/>
        <w:tblLook w:val="0020" w:firstRow="1" w:lastRow="0" w:firstColumn="0" w:lastColumn="0" w:noHBand="0" w:noVBand="0"/>
      </w:tblPr>
      <w:tblGrid>
        <w:gridCol w:w="4667"/>
        <w:gridCol w:w="1032"/>
        <w:gridCol w:w="1413"/>
        <w:gridCol w:w="1314"/>
        <w:gridCol w:w="1654"/>
      </w:tblGrid>
      <w:tr w:rsidR="00DF16C7" w14:paraId="30E34E34" w14:textId="77777777" w:rsidTr="00DF16C7">
        <w:trPr>
          <w:cnfStyle w:val="100000000000" w:firstRow="1" w:lastRow="0" w:firstColumn="0" w:lastColumn="0" w:oddVBand="0" w:evenVBand="0" w:oddHBand="0" w:evenHBand="0" w:firstRowFirstColumn="0" w:firstRowLastColumn="0" w:lastRowFirstColumn="0" w:lastRowLastColumn="0"/>
        </w:trPr>
        <w:tc>
          <w:tcPr>
            <w:tcW w:w="2330" w:type="pct"/>
          </w:tcPr>
          <w:p w14:paraId="6A61EA48" w14:textId="77777777" w:rsidR="00DF16C7" w:rsidRPr="00A5058F" w:rsidRDefault="00DF16C7">
            <w:pPr>
              <w:spacing w:after="0"/>
              <w:rPr>
                <w:color w:val="FFFFFF" w:themeColor="background1"/>
                <w:sz w:val="22"/>
              </w:rPr>
            </w:pPr>
            <w:r w:rsidRPr="00A5058F">
              <w:rPr>
                <w:color w:val="FFFFFF" w:themeColor="background1"/>
                <w:sz w:val="22"/>
              </w:rPr>
              <w:t>Responsibility</w:t>
            </w:r>
          </w:p>
        </w:tc>
        <w:tc>
          <w:tcPr>
            <w:tcW w:w="527" w:type="pct"/>
          </w:tcPr>
          <w:p w14:paraId="4965C8FD" w14:textId="77777777" w:rsidR="00DF16C7" w:rsidRPr="00A5058F" w:rsidRDefault="00DF16C7">
            <w:pPr>
              <w:spacing w:after="0"/>
              <w:jc w:val="center"/>
              <w:rPr>
                <w:color w:val="FFFFFF" w:themeColor="background1"/>
                <w:sz w:val="22"/>
              </w:rPr>
            </w:pPr>
            <w:r w:rsidRPr="00A5058F">
              <w:rPr>
                <w:color w:val="FFFFFF" w:themeColor="background1"/>
                <w:sz w:val="22"/>
              </w:rPr>
              <w:t>All Staff</w:t>
            </w:r>
          </w:p>
        </w:tc>
        <w:tc>
          <w:tcPr>
            <w:tcW w:w="642" w:type="pct"/>
          </w:tcPr>
          <w:p w14:paraId="60DC5CE9" w14:textId="77777777" w:rsidR="00DF16C7" w:rsidRPr="00A5058F" w:rsidRDefault="00DF16C7">
            <w:pPr>
              <w:spacing w:after="0"/>
              <w:jc w:val="center"/>
              <w:rPr>
                <w:color w:val="FFFFFF" w:themeColor="background1"/>
                <w:sz w:val="22"/>
              </w:rPr>
            </w:pPr>
            <w:r w:rsidRPr="00A5058F">
              <w:rPr>
                <w:color w:val="FFFFFF" w:themeColor="background1"/>
                <w:sz w:val="22"/>
              </w:rPr>
              <w:t>Supervisors</w:t>
            </w:r>
          </w:p>
        </w:tc>
        <w:tc>
          <w:tcPr>
            <w:tcW w:w="666" w:type="pct"/>
          </w:tcPr>
          <w:p w14:paraId="00E55008" w14:textId="77777777" w:rsidR="00DF16C7" w:rsidRPr="00A5058F" w:rsidRDefault="00DF16C7">
            <w:pPr>
              <w:spacing w:after="0"/>
              <w:jc w:val="center"/>
              <w:rPr>
                <w:color w:val="FFFFFF" w:themeColor="background1"/>
                <w:sz w:val="22"/>
              </w:rPr>
            </w:pPr>
            <w:r w:rsidRPr="00A5058F">
              <w:rPr>
                <w:color w:val="FFFFFF" w:themeColor="background1"/>
                <w:sz w:val="22"/>
              </w:rPr>
              <w:t>QA Manager</w:t>
            </w:r>
          </w:p>
        </w:tc>
        <w:tc>
          <w:tcPr>
            <w:tcW w:w="835" w:type="pct"/>
          </w:tcPr>
          <w:p w14:paraId="783C0045" w14:textId="77777777" w:rsidR="00DF16C7" w:rsidRPr="00A5058F" w:rsidRDefault="00DF16C7">
            <w:pPr>
              <w:spacing w:after="0"/>
              <w:jc w:val="center"/>
              <w:rPr>
                <w:color w:val="FFFFFF" w:themeColor="background1"/>
                <w:sz w:val="22"/>
              </w:rPr>
            </w:pPr>
            <w:r w:rsidRPr="00A5058F">
              <w:rPr>
                <w:color w:val="FFFFFF" w:themeColor="background1"/>
                <w:sz w:val="22"/>
              </w:rPr>
              <w:t>Lab Director / IT</w:t>
            </w:r>
          </w:p>
        </w:tc>
      </w:tr>
      <w:tr w:rsidR="00DF16C7" w14:paraId="5C7D0AE3" w14:textId="77777777" w:rsidTr="00DF16C7">
        <w:tc>
          <w:tcPr>
            <w:tcW w:w="2330" w:type="pct"/>
          </w:tcPr>
          <w:p w14:paraId="1B3BFEEE" w14:textId="77777777" w:rsidR="00DF16C7" w:rsidRPr="00A5058F" w:rsidRDefault="00DF16C7" w:rsidP="00DF16C7">
            <w:pPr>
              <w:pStyle w:val="TableBody"/>
            </w:pPr>
            <w:proofErr w:type="gramStart"/>
            <w:r w:rsidRPr="00A5058F">
              <w:t>Complete</w:t>
            </w:r>
            <w:proofErr w:type="gramEnd"/>
            <w:r w:rsidRPr="00A5058F">
              <w:t xml:space="preserve"> required AI training before first use</w:t>
            </w:r>
          </w:p>
        </w:tc>
        <w:tc>
          <w:tcPr>
            <w:tcW w:w="527" w:type="pct"/>
          </w:tcPr>
          <w:p w14:paraId="67AFA25C" w14:textId="77777777" w:rsidR="00DF16C7" w:rsidRPr="00A5058F" w:rsidRDefault="00DF16C7" w:rsidP="00DF16C7">
            <w:pPr>
              <w:pStyle w:val="TableBody"/>
              <w:jc w:val="center"/>
            </w:pPr>
            <w:r w:rsidRPr="00A5058F">
              <w:t>Yes</w:t>
            </w:r>
          </w:p>
        </w:tc>
        <w:tc>
          <w:tcPr>
            <w:tcW w:w="642" w:type="pct"/>
          </w:tcPr>
          <w:p w14:paraId="57F4A293" w14:textId="77777777" w:rsidR="00DF16C7" w:rsidRPr="00A5058F" w:rsidRDefault="00DF16C7" w:rsidP="00DF16C7">
            <w:pPr>
              <w:pStyle w:val="TableBody"/>
              <w:jc w:val="center"/>
            </w:pPr>
            <w:r w:rsidRPr="00A5058F">
              <w:t>Yes</w:t>
            </w:r>
          </w:p>
        </w:tc>
        <w:tc>
          <w:tcPr>
            <w:tcW w:w="666" w:type="pct"/>
          </w:tcPr>
          <w:p w14:paraId="5F0DC49B" w14:textId="77777777" w:rsidR="00DF16C7" w:rsidRPr="00A5058F" w:rsidRDefault="00DF16C7" w:rsidP="00DF16C7">
            <w:pPr>
              <w:pStyle w:val="TableBody"/>
              <w:jc w:val="center"/>
            </w:pPr>
            <w:r w:rsidRPr="00A5058F">
              <w:t>Yes</w:t>
            </w:r>
          </w:p>
        </w:tc>
        <w:tc>
          <w:tcPr>
            <w:tcW w:w="835" w:type="pct"/>
          </w:tcPr>
          <w:p w14:paraId="2E3C5B08" w14:textId="77777777" w:rsidR="00DF16C7" w:rsidRPr="00A5058F" w:rsidRDefault="00DF16C7" w:rsidP="00DF16C7">
            <w:pPr>
              <w:pStyle w:val="TableBody"/>
              <w:jc w:val="center"/>
            </w:pPr>
            <w:r w:rsidRPr="00A5058F">
              <w:t>Yes</w:t>
            </w:r>
          </w:p>
        </w:tc>
      </w:tr>
      <w:tr w:rsidR="00DF16C7" w14:paraId="4B940B25" w14:textId="77777777" w:rsidTr="00DF16C7">
        <w:trPr>
          <w:cnfStyle w:val="000000010000" w:firstRow="0" w:lastRow="0" w:firstColumn="0" w:lastColumn="0" w:oddVBand="0" w:evenVBand="0" w:oddHBand="0" w:evenHBand="1" w:firstRowFirstColumn="0" w:firstRowLastColumn="0" w:lastRowFirstColumn="0" w:lastRowLastColumn="0"/>
          <w:trHeight w:val="350"/>
        </w:trPr>
        <w:tc>
          <w:tcPr>
            <w:tcW w:w="2330" w:type="pct"/>
          </w:tcPr>
          <w:p w14:paraId="44177D28" w14:textId="77777777" w:rsidR="00DF16C7" w:rsidRPr="00A5058F" w:rsidRDefault="00DF16C7" w:rsidP="00DF16C7">
            <w:pPr>
              <w:pStyle w:val="TableBody"/>
            </w:pPr>
            <w:r w:rsidRPr="00A5058F">
              <w:t>Follow Risk Tier classification for all AI tool use</w:t>
            </w:r>
          </w:p>
        </w:tc>
        <w:tc>
          <w:tcPr>
            <w:tcW w:w="527" w:type="pct"/>
          </w:tcPr>
          <w:p w14:paraId="54294770" w14:textId="77777777" w:rsidR="00DF16C7" w:rsidRPr="00A5058F" w:rsidRDefault="00DF16C7" w:rsidP="00DF16C7">
            <w:pPr>
              <w:pStyle w:val="TableBody"/>
              <w:jc w:val="center"/>
            </w:pPr>
            <w:r w:rsidRPr="00A5058F">
              <w:t>Yes</w:t>
            </w:r>
          </w:p>
        </w:tc>
        <w:tc>
          <w:tcPr>
            <w:tcW w:w="642" w:type="pct"/>
          </w:tcPr>
          <w:p w14:paraId="4EA680B5" w14:textId="77777777" w:rsidR="00DF16C7" w:rsidRPr="00A5058F" w:rsidRDefault="00DF16C7" w:rsidP="00DF16C7">
            <w:pPr>
              <w:pStyle w:val="TableBody"/>
              <w:jc w:val="center"/>
            </w:pPr>
            <w:r w:rsidRPr="00A5058F">
              <w:t>Yes</w:t>
            </w:r>
          </w:p>
        </w:tc>
        <w:tc>
          <w:tcPr>
            <w:tcW w:w="666" w:type="pct"/>
          </w:tcPr>
          <w:p w14:paraId="64A4849B" w14:textId="77777777" w:rsidR="00DF16C7" w:rsidRPr="00A5058F" w:rsidRDefault="00DF16C7" w:rsidP="00DF16C7">
            <w:pPr>
              <w:pStyle w:val="TableBody"/>
              <w:jc w:val="center"/>
            </w:pPr>
            <w:r w:rsidRPr="00A5058F">
              <w:t>Yes</w:t>
            </w:r>
          </w:p>
        </w:tc>
        <w:tc>
          <w:tcPr>
            <w:tcW w:w="835" w:type="pct"/>
          </w:tcPr>
          <w:p w14:paraId="16801AE2" w14:textId="77777777" w:rsidR="00DF16C7" w:rsidRPr="00A5058F" w:rsidRDefault="00DF16C7" w:rsidP="00DF16C7">
            <w:pPr>
              <w:pStyle w:val="TableBody"/>
              <w:jc w:val="center"/>
            </w:pPr>
            <w:r w:rsidRPr="00A5058F">
              <w:t>Yes</w:t>
            </w:r>
          </w:p>
        </w:tc>
      </w:tr>
      <w:tr w:rsidR="00DF16C7" w14:paraId="2B43714D" w14:textId="77777777" w:rsidTr="00DF16C7">
        <w:trPr>
          <w:trHeight w:val="467"/>
        </w:trPr>
        <w:tc>
          <w:tcPr>
            <w:tcW w:w="2330" w:type="pct"/>
          </w:tcPr>
          <w:p w14:paraId="097C6961" w14:textId="77777777" w:rsidR="00DF16C7" w:rsidRPr="00A5058F" w:rsidRDefault="00DF16C7" w:rsidP="00DF16C7">
            <w:pPr>
              <w:pStyle w:val="TableBody"/>
            </w:pPr>
            <w:r w:rsidRPr="00A5058F">
              <w:t>Verify AI-generated outputs before use or distribution</w:t>
            </w:r>
          </w:p>
        </w:tc>
        <w:tc>
          <w:tcPr>
            <w:tcW w:w="527" w:type="pct"/>
          </w:tcPr>
          <w:p w14:paraId="04E3670A" w14:textId="77777777" w:rsidR="00DF16C7" w:rsidRPr="00A5058F" w:rsidRDefault="00DF16C7" w:rsidP="00DF16C7">
            <w:pPr>
              <w:pStyle w:val="TableBody"/>
              <w:jc w:val="center"/>
            </w:pPr>
            <w:r w:rsidRPr="00A5058F">
              <w:t>Yes</w:t>
            </w:r>
          </w:p>
        </w:tc>
        <w:tc>
          <w:tcPr>
            <w:tcW w:w="642" w:type="pct"/>
          </w:tcPr>
          <w:p w14:paraId="22F491F9" w14:textId="77777777" w:rsidR="00DF16C7" w:rsidRPr="00A5058F" w:rsidRDefault="00DF16C7" w:rsidP="00DF16C7">
            <w:pPr>
              <w:pStyle w:val="TableBody"/>
              <w:jc w:val="center"/>
            </w:pPr>
            <w:r w:rsidRPr="00A5058F">
              <w:t>Yes</w:t>
            </w:r>
          </w:p>
        </w:tc>
        <w:tc>
          <w:tcPr>
            <w:tcW w:w="666" w:type="pct"/>
          </w:tcPr>
          <w:p w14:paraId="1B90BECC" w14:textId="77777777" w:rsidR="00DF16C7" w:rsidRPr="00A5058F" w:rsidRDefault="00DF16C7" w:rsidP="00DF16C7">
            <w:pPr>
              <w:pStyle w:val="TableBody"/>
              <w:jc w:val="center"/>
            </w:pPr>
            <w:r w:rsidRPr="00A5058F">
              <w:t>Yes</w:t>
            </w:r>
          </w:p>
        </w:tc>
        <w:tc>
          <w:tcPr>
            <w:tcW w:w="835" w:type="pct"/>
          </w:tcPr>
          <w:p w14:paraId="1AF45A93" w14:textId="77777777" w:rsidR="00DF16C7" w:rsidRPr="00A5058F" w:rsidRDefault="00DF16C7" w:rsidP="00DF16C7">
            <w:pPr>
              <w:pStyle w:val="TableBody"/>
              <w:jc w:val="center"/>
            </w:pPr>
            <w:r w:rsidRPr="00A5058F">
              <w:t>Yes</w:t>
            </w:r>
          </w:p>
        </w:tc>
      </w:tr>
      <w:tr w:rsidR="00DF16C7" w14:paraId="688CC354" w14:textId="77777777" w:rsidTr="00DF16C7">
        <w:trPr>
          <w:cnfStyle w:val="000000010000" w:firstRow="0" w:lastRow="0" w:firstColumn="0" w:lastColumn="0" w:oddVBand="0" w:evenVBand="0" w:oddHBand="0" w:evenHBand="1" w:firstRowFirstColumn="0" w:firstRowLastColumn="0" w:lastRowFirstColumn="0" w:lastRowLastColumn="0"/>
        </w:trPr>
        <w:tc>
          <w:tcPr>
            <w:tcW w:w="2330" w:type="pct"/>
          </w:tcPr>
          <w:p w14:paraId="555E5DC7" w14:textId="77777777" w:rsidR="00DF16C7" w:rsidRPr="00A5058F" w:rsidRDefault="00DF16C7" w:rsidP="00DF16C7">
            <w:pPr>
              <w:pStyle w:val="TableBody"/>
            </w:pPr>
            <w:r w:rsidRPr="00A5058F">
              <w:t>Report AI incidents to designated contact</w:t>
            </w:r>
          </w:p>
        </w:tc>
        <w:tc>
          <w:tcPr>
            <w:tcW w:w="527" w:type="pct"/>
          </w:tcPr>
          <w:p w14:paraId="20408E16" w14:textId="77777777" w:rsidR="00DF16C7" w:rsidRPr="00A5058F" w:rsidRDefault="00DF16C7" w:rsidP="00DF16C7">
            <w:pPr>
              <w:pStyle w:val="TableBody"/>
              <w:jc w:val="center"/>
            </w:pPr>
            <w:r w:rsidRPr="00A5058F">
              <w:t>Yes</w:t>
            </w:r>
          </w:p>
        </w:tc>
        <w:tc>
          <w:tcPr>
            <w:tcW w:w="642" w:type="pct"/>
          </w:tcPr>
          <w:p w14:paraId="67979FF5" w14:textId="77777777" w:rsidR="00DF16C7" w:rsidRPr="00A5058F" w:rsidRDefault="00DF16C7" w:rsidP="00DF16C7">
            <w:pPr>
              <w:pStyle w:val="TableBody"/>
              <w:jc w:val="center"/>
            </w:pPr>
            <w:r w:rsidRPr="00A5058F">
              <w:t>Yes</w:t>
            </w:r>
          </w:p>
        </w:tc>
        <w:tc>
          <w:tcPr>
            <w:tcW w:w="666" w:type="pct"/>
          </w:tcPr>
          <w:p w14:paraId="3EE05C29" w14:textId="77777777" w:rsidR="00DF16C7" w:rsidRPr="00A5058F" w:rsidRDefault="00DF16C7" w:rsidP="00DF16C7">
            <w:pPr>
              <w:pStyle w:val="TableBody"/>
              <w:jc w:val="center"/>
            </w:pPr>
            <w:r w:rsidRPr="00A5058F">
              <w:t>Yes</w:t>
            </w:r>
          </w:p>
        </w:tc>
        <w:tc>
          <w:tcPr>
            <w:tcW w:w="835" w:type="pct"/>
          </w:tcPr>
          <w:p w14:paraId="403C68C9" w14:textId="77777777" w:rsidR="00DF16C7" w:rsidRPr="00A5058F" w:rsidRDefault="00DF16C7" w:rsidP="00DF16C7">
            <w:pPr>
              <w:pStyle w:val="TableBody"/>
              <w:jc w:val="center"/>
            </w:pPr>
            <w:r w:rsidRPr="00A5058F">
              <w:t>Yes</w:t>
            </w:r>
          </w:p>
        </w:tc>
      </w:tr>
      <w:tr w:rsidR="00DF16C7" w14:paraId="24D6033C" w14:textId="77777777" w:rsidTr="00DF16C7">
        <w:tc>
          <w:tcPr>
            <w:tcW w:w="2330" w:type="pct"/>
          </w:tcPr>
          <w:p w14:paraId="7B2E6553" w14:textId="77777777" w:rsidR="00DF16C7" w:rsidRPr="00A5058F" w:rsidRDefault="00DF16C7" w:rsidP="00DF16C7">
            <w:pPr>
              <w:pStyle w:val="TableBody"/>
            </w:pPr>
            <w:r w:rsidRPr="00A5058F">
              <w:t>Model responsible AI use and support staff questions</w:t>
            </w:r>
          </w:p>
        </w:tc>
        <w:tc>
          <w:tcPr>
            <w:tcW w:w="527" w:type="pct"/>
          </w:tcPr>
          <w:p w14:paraId="3DF20C00" w14:textId="77777777" w:rsidR="00DF16C7" w:rsidRPr="00A5058F" w:rsidRDefault="00DF16C7" w:rsidP="00DF16C7">
            <w:pPr>
              <w:pStyle w:val="TableBody"/>
              <w:jc w:val="center"/>
            </w:pPr>
            <w:r>
              <w:t>-</w:t>
            </w:r>
          </w:p>
        </w:tc>
        <w:tc>
          <w:tcPr>
            <w:tcW w:w="642" w:type="pct"/>
          </w:tcPr>
          <w:p w14:paraId="09C336BE" w14:textId="77777777" w:rsidR="00DF16C7" w:rsidRPr="00A5058F" w:rsidRDefault="00DF16C7" w:rsidP="00DF16C7">
            <w:pPr>
              <w:pStyle w:val="TableBody"/>
              <w:jc w:val="center"/>
            </w:pPr>
            <w:r w:rsidRPr="00A5058F">
              <w:t>Yes</w:t>
            </w:r>
          </w:p>
        </w:tc>
        <w:tc>
          <w:tcPr>
            <w:tcW w:w="666" w:type="pct"/>
          </w:tcPr>
          <w:p w14:paraId="2117C93A" w14:textId="77777777" w:rsidR="00DF16C7" w:rsidRPr="00A5058F" w:rsidRDefault="00DF16C7" w:rsidP="00DF16C7">
            <w:pPr>
              <w:pStyle w:val="TableBody"/>
              <w:jc w:val="center"/>
            </w:pPr>
            <w:r w:rsidRPr="00A5058F">
              <w:t>Yes</w:t>
            </w:r>
          </w:p>
        </w:tc>
        <w:tc>
          <w:tcPr>
            <w:tcW w:w="835" w:type="pct"/>
          </w:tcPr>
          <w:p w14:paraId="288F845F" w14:textId="77777777" w:rsidR="00DF16C7" w:rsidRPr="00A5058F" w:rsidRDefault="00DF16C7" w:rsidP="00DF16C7">
            <w:pPr>
              <w:pStyle w:val="TableBody"/>
              <w:jc w:val="center"/>
            </w:pPr>
            <w:r w:rsidRPr="00A5058F">
              <w:t>Yes</w:t>
            </w:r>
          </w:p>
        </w:tc>
      </w:tr>
      <w:tr w:rsidR="00DF16C7" w14:paraId="1931DC5D" w14:textId="77777777" w:rsidTr="00DF16C7">
        <w:trPr>
          <w:cnfStyle w:val="000000010000" w:firstRow="0" w:lastRow="0" w:firstColumn="0" w:lastColumn="0" w:oddVBand="0" w:evenVBand="0" w:oddHBand="0" w:evenHBand="1" w:firstRowFirstColumn="0" w:firstRowLastColumn="0" w:lastRowFirstColumn="0" w:lastRowLastColumn="0"/>
        </w:trPr>
        <w:tc>
          <w:tcPr>
            <w:tcW w:w="2330" w:type="pct"/>
          </w:tcPr>
          <w:p w14:paraId="4146DCA7" w14:textId="77777777" w:rsidR="00DF16C7" w:rsidRPr="00A5058F" w:rsidRDefault="00DF16C7" w:rsidP="00DF16C7">
            <w:pPr>
              <w:pStyle w:val="TableBody"/>
            </w:pPr>
            <w:r w:rsidRPr="00A5058F">
              <w:t>Approve Tier 2 data use requests</w:t>
            </w:r>
          </w:p>
        </w:tc>
        <w:tc>
          <w:tcPr>
            <w:tcW w:w="527" w:type="pct"/>
          </w:tcPr>
          <w:p w14:paraId="568BD3ED" w14:textId="77777777" w:rsidR="00DF16C7" w:rsidRPr="00A5058F" w:rsidRDefault="00DF16C7" w:rsidP="00DF16C7">
            <w:pPr>
              <w:pStyle w:val="TableBody"/>
              <w:jc w:val="center"/>
            </w:pPr>
            <w:r>
              <w:t>-</w:t>
            </w:r>
          </w:p>
        </w:tc>
        <w:tc>
          <w:tcPr>
            <w:tcW w:w="642" w:type="pct"/>
          </w:tcPr>
          <w:p w14:paraId="4D4DFC18" w14:textId="77777777" w:rsidR="00DF16C7" w:rsidRPr="00A5058F" w:rsidRDefault="00DF16C7" w:rsidP="00DF16C7">
            <w:pPr>
              <w:pStyle w:val="TableBody"/>
              <w:jc w:val="center"/>
            </w:pPr>
            <w:r w:rsidRPr="00A5058F">
              <w:t>Yes</w:t>
            </w:r>
          </w:p>
        </w:tc>
        <w:tc>
          <w:tcPr>
            <w:tcW w:w="666" w:type="pct"/>
          </w:tcPr>
          <w:p w14:paraId="43CD0C1F" w14:textId="77777777" w:rsidR="00DF16C7" w:rsidRPr="00A5058F" w:rsidRDefault="00DF16C7" w:rsidP="00DF16C7">
            <w:pPr>
              <w:pStyle w:val="TableBody"/>
              <w:jc w:val="center"/>
            </w:pPr>
            <w:r w:rsidRPr="00A5058F">
              <w:t>Yes</w:t>
            </w:r>
          </w:p>
        </w:tc>
        <w:tc>
          <w:tcPr>
            <w:tcW w:w="835" w:type="pct"/>
          </w:tcPr>
          <w:p w14:paraId="2C56CE37" w14:textId="77777777" w:rsidR="00DF16C7" w:rsidRPr="00A5058F" w:rsidRDefault="00DF16C7" w:rsidP="00DF16C7">
            <w:pPr>
              <w:pStyle w:val="TableBody"/>
              <w:jc w:val="center"/>
            </w:pPr>
            <w:r w:rsidRPr="00A5058F">
              <w:t>Yes</w:t>
            </w:r>
          </w:p>
        </w:tc>
      </w:tr>
      <w:tr w:rsidR="00DF16C7" w14:paraId="1324FDC5" w14:textId="77777777" w:rsidTr="00DF16C7">
        <w:tc>
          <w:tcPr>
            <w:tcW w:w="2330" w:type="pct"/>
          </w:tcPr>
          <w:p w14:paraId="28DFA118" w14:textId="77777777" w:rsidR="00DF16C7" w:rsidRPr="00A5058F" w:rsidRDefault="00DF16C7" w:rsidP="00DF16C7">
            <w:pPr>
              <w:pStyle w:val="TableBody"/>
            </w:pPr>
            <w:r w:rsidRPr="00A5058F">
              <w:t>Maintain AI output documentation and QA records</w:t>
            </w:r>
          </w:p>
        </w:tc>
        <w:tc>
          <w:tcPr>
            <w:tcW w:w="527" w:type="pct"/>
          </w:tcPr>
          <w:p w14:paraId="2633F03C" w14:textId="77777777" w:rsidR="00DF16C7" w:rsidRPr="00A5058F" w:rsidRDefault="00DF16C7" w:rsidP="00DF16C7">
            <w:pPr>
              <w:pStyle w:val="TableBody"/>
              <w:jc w:val="center"/>
            </w:pPr>
            <w:r>
              <w:t>-</w:t>
            </w:r>
          </w:p>
        </w:tc>
        <w:tc>
          <w:tcPr>
            <w:tcW w:w="642" w:type="pct"/>
          </w:tcPr>
          <w:p w14:paraId="3193F175" w14:textId="77777777" w:rsidR="00DF16C7" w:rsidRPr="00A5058F" w:rsidRDefault="00DF16C7" w:rsidP="00DF16C7">
            <w:pPr>
              <w:pStyle w:val="TableBody"/>
              <w:jc w:val="center"/>
            </w:pPr>
            <w:r>
              <w:t>-</w:t>
            </w:r>
          </w:p>
        </w:tc>
        <w:tc>
          <w:tcPr>
            <w:tcW w:w="666" w:type="pct"/>
          </w:tcPr>
          <w:p w14:paraId="13A2F02C" w14:textId="77777777" w:rsidR="00DF16C7" w:rsidRPr="00A5058F" w:rsidRDefault="00DF16C7" w:rsidP="00DF16C7">
            <w:pPr>
              <w:pStyle w:val="TableBody"/>
              <w:jc w:val="center"/>
            </w:pPr>
            <w:r w:rsidRPr="00A5058F">
              <w:t>Yes</w:t>
            </w:r>
          </w:p>
        </w:tc>
        <w:tc>
          <w:tcPr>
            <w:tcW w:w="835" w:type="pct"/>
          </w:tcPr>
          <w:p w14:paraId="6CE47337" w14:textId="77777777" w:rsidR="00DF16C7" w:rsidRPr="00A5058F" w:rsidRDefault="00DF16C7" w:rsidP="00DF16C7">
            <w:pPr>
              <w:pStyle w:val="TableBody"/>
              <w:jc w:val="center"/>
            </w:pPr>
            <w:r w:rsidRPr="00A5058F">
              <w:t>Yes</w:t>
            </w:r>
          </w:p>
        </w:tc>
      </w:tr>
      <w:tr w:rsidR="00DF16C7" w14:paraId="2B0B6A8C" w14:textId="77777777" w:rsidTr="00DF16C7">
        <w:trPr>
          <w:cnfStyle w:val="000000010000" w:firstRow="0" w:lastRow="0" w:firstColumn="0" w:lastColumn="0" w:oddVBand="0" w:evenVBand="0" w:oddHBand="0" w:evenHBand="1" w:firstRowFirstColumn="0" w:firstRowLastColumn="0" w:lastRowFirstColumn="0" w:lastRowLastColumn="0"/>
        </w:trPr>
        <w:tc>
          <w:tcPr>
            <w:tcW w:w="2330" w:type="pct"/>
          </w:tcPr>
          <w:p w14:paraId="0D281A8E" w14:textId="53C953C3" w:rsidR="00DF16C7" w:rsidRPr="00A5058F" w:rsidRDefault="00DF16C7" w:rsidP="00DF16C7">
            <w:pPr>
              <w:pStyle w:val="TableBody"/>
            </w:pPr>
            <w:r w:rsidRPr="00A5058F">
              <w:t xml:space="preserve">Review and update Approved Tools List (every </w:t>
            </w:r>
            <w:r>
              <w:t>six</w:t>
            </w:r>
            <w:r w:rsidRPr="00A5058F">
              <w:t xml:space="preserve"> months)</w:t>
            </w:r>
          </w:p>
        </w:tc>
        <w:tc>
          <w:tcPr>
            <w:tcW w:w="527" w:type="pct"/>
          </w:tcPr>
          <w:p w14:paraId="568F5E99" w14:textId="77777777" w:rsidR="00DF16C7" w:rsidRPr="00A5058F" w:rsidRDefault="00DF16C7" w:rsidP="00DF16C7">
            <w:pPr>
              <w:pStyle w:val="TableBody"/>
              <w:jc w:val="center"/>
            </w:pPr>
            <w:r>
              <w:t>-</w:t>
            </w:r>
          </w:p>
        </w:tc>
        <w:tc>
          <w:tcPr>
            <w:tcW w:w="642" w:type="pct"/>
          </w:tcPr>
          <w:p w14:paraId="552D0971" w14:textId="77777777" w:rsidR="00DF16C7" w:rsidRPr="00A5058F" w:rsidRDefault="00DF16C7" w:rsidP="00DF16C7">
            <w:pPr>
              <w:pStyle w:val="TableBody"/>
              <w:jc w:val="center"/>
            </w:pPr>
            <w:r>
              <w:t>-</w:t>
            </w:r>
          </w:p>
        </w:tc>
        <w:tc>
          <w:tcPr>
            <w:tcW w:w="666" w:type="pct"/>
          </w:tcPr>
          <w:p w14:paraId="3BD0298A" w14:textId="77777777" w:rsidR="00DF16C7" w:rsidRPr="00A5058F" w:rsidRDefault="00DF16C7" w:rsidP="00DF16C7">
            <w:pPr>
              <w:pStyle w:val="TableBody"/>
              <w:jc w:val="center"/>
            </w:pPr>
            <w:r w:rsidRPr="00A5058F">
              <w:t>Yes</w:t>
            </w:r>
          </w:p>
        </w:tc>
        <w:tc>
          <w:tcPr>
            <w:tcW w:w="835" w:type="pct"/>
          </w:tcPr>
          <w:p w14:paraId="3BD665C8" w14:textId="77777777" w:rsidR="00DF16C7" w:rsidRPr="00A5058F" w:rsidRDefault="00DF16C7" w:rsidP="00DF16C7">
            <w:pPr>
              <w:pStyle w:val="TableBody"/>
              <w:jc w:val="center"/>
            </w:pPr>
            <w:r w:rsidRPr="00A5058F">
              <w:t>Yes</w:t>
            </w:r>
          </w:p>
        </w:tc>
      </w:tr>
      <w:tr w:rsidR="00DF16C7" w14:paraId="25C71C37" w14:textId="77777777" w:rsidTr="00DF16C7">
        <w:tc>
          <w:tcPr>
            <w:tcW w:w="2330" w:type="pct"/>
          </w:tcPr>
          <w:p w14:paraId="70033BDF" w14:textId="77777777" w:rsidR="00DF16C7" w:rsidRPr="00A5058F" w:rsidRDefault="00DF16C7" w:rsidP="00DF16C7">
            <w:pPr>
              <w:pStyle w:val="TableBody"/>
            </w:pPr>
            <w:r w:rsidRPr="00A5058F">
              <w:t xml:space="preserve">Approve Tier 3 / </w:t>
            </w:r>
            <w:r>
              <w:t>PHI or PII</w:t>
            </w:r>
            <w:r w:rsidRPr="00A5058F">
              <w:t xml:space="preserve"> use cases</w:t>
            </w:r>
          </w:p>
        </w:tc>
        <w:tc>
          <w:tcPr>
            <w:tcW w:w="527" w:type="pct"/>
          </w:tcPr>
          <w:p w14:paraId="471CD0FF" w14:textId="77777777" w:rsidR="00DF16C7" w:rsidRPr="00A5058F" w:rsidRDefault="00DF16C7" w:rsidP="00DF16C7">
            <w:pPr>
              <w:pStyle w:val="TableBody"/>
              <w:jc w:val="center"/>
            </w:pPr>
            <w:r>
              <w:t>-</w:t>
            </w:r>
          </w:p>
        </w:tc>
        <w:tc>
          <w:tcPr>
            <w:tcW w:w="642" w:type="pct"/>
          </w:tcPr>
          <w:p w14:paraId="378AB18F" w14:textId="77777777" w:rsidR="00DF16C7" w:rsidRPr="00A5058F" w:rsidRDefault="00DF16C7" w:rsidP="00DF16C7">
            <w:pPr>
              <w:pStyle w:val="TableBody"/>
              <w:jc w:val="center"/>
            </w:pPr>
            <w:r>
              <w:t>-</w:t>
            </w:r>
          </w:p>
        </w:tc>
        <w:tc>
          <w:tcPr>
            <w:tcW w:w="666" w:type="pct"/>
          </w:tcPr>
          <w:p w14:paraId="5ECA9C81" w14:textId="77777777" w:rsidR="00DF16C7" w:rsidRPr="00A5058F" w:rsidRDefault="00DF16C7" w:rsidP="00DF16C7">
            <w:pPr>
              <w:pStyle w:val="TableBody"/>
              <w:jc w:val="center"/>
            </w:pPr>
            <w:r>
              <w:t>-</w:t>
            </w:r>
          </w:p>
        </w:tc>
        <w:tc>
          <w:tcPr>
            <w:tcW w:w="835" w:type="pct"/>
          </w:tcPr>
          <w:p w14:paraId="1DE2EDBD" w14:textId="77777777" w:rsidR="00DF16C7" w:rsidRPr="00A5058F" w:rsidRDefault="00DF16C7" w:rsidP="00DF16C7">
            <w:pPr>
              <w:pStyle w:val="TableBody"/>
              <w:jc w:val="center"/>
            </w:pPr>
            <w:r w:rsidRPr="00A5058F">
              <w:t>Yes</w:t>
            </w:r>
          </w:p>
        </w:tc>
      </w:tr>
      <w:tr w:rsidR="00DF16C7" w14:paraId="76973CA3" w14:textId="77777777" w:rsidTr="00DF16C7">
        <w:trPr>
          <w:cnfStyle w:val="000000010000" w:firstRow="0" w:lastRow="0" w:firstColumn="0" w:lastColumn="0" w:oddVBand="0" w:evenVBand="0" w:oddHBand="0" w:evenHBand="1" w:firstRowFirstColumn="0" w:firstRowLastColumn="0" w:lastRowFirstColumn="0" w:lastRowLastColumn="0"/>
        </w:trPr>
        <w:tc>
          <w:tcPr>
            <w:tcW w:w="2330" w:type="pct"/>
          </w:tcPr>
          <w:p w14:paraId="6292386E" w14:textId="77777777" w:rsidR="00DF16C7" w:rsidRPr="00A5058F" w:rsidRDefault="00DF16C7" w:rsidP="00DF16C7">
            <w:pPr>
              <w:pStyle w:val="TableBody"/>
            </w:pPr>
            <w:r w:rsidRPr="00A5058F">
              <w:t>Execute and maintain BAA agreements with AI vendors</w:t>
            </w:r>
          </w:p>
        </w:tc>
        <w:tc>
          <w:tcPr>
            <w:tcW w:w="527" w:type="pct"/>
          </w:tcPr>
          <w:p w14:paraId="1E8BB49F" w14:textId="77777777" w:rsidR="00DF16C7" w:rsidRPr="00A5058F" w:rsidRDefault="00DF16C7" w:rsidP="00DF16C7">
            <w:pPr>
              <w:pStyle w:val="TableBody"/>
              <w:jc w:val="center"/>
            </w:pPr>
            <w:r>
              <w:t>-</w:t>
            </w:r>
          </w:p>
        </w:tc>
        <w:tc>
          <w:tcPr>
            <w:tcW w:w="642" w:type="pct"/>
          </w:tcPr>
          <w:p w14:paraId="709CF760" w14:textId="77777777" w:rsidR="00DF16C7" w:rsidRPr="00A5058F" w:rsidRDefault="00DF16C7" w:rsidP="00DF16C7">
            <w:pPr>
              <w:pStyle w:val="TableBody"/>
              <w:jc w:val="center"/>
            </w:pPr>
            <w:r>
              <w:t>-</w:t>
            </w:r>
          </w:p>
        </w:tc>
        <w:tc>
          <w:tcPr>
            <w:tcW w:w="666" w:type="pct"/>
          </w:tcPr>
          <w:p w14:paraId="50CAFFE1" w14:textId="77777777" w:rsidR="00DF16C7" w:rsidRPr="00A5058F" w:rsidRDefault="00DF16C7" w:rsidP="00DF16C7">
            <w:pPr>
              <w:pStyle w:val="TableBody"/>
              <w:jc w:val="center"/>
            </w:pPr>
            <w:r>
              <w:t>-</w:t>
            </w:r>
          </w:p>
        </w:tc>
        <w:tc>
          <w:tcPr>
            <w:tcW w:w="835" w:type="pct"/>
          </w:tcPr>
          <w:p w14:paraId="16C74B0F" w14:textId="77777777" w:rsidR="00DF16C7" w:rsidRPr="00A5058F" w:rsidRDefault="00DF16C7" w:rsidP="00DF16C7">
            <w:pPr>
              <w:pStyle w:val="TableBody"/>
              <w:jc w:val="center"/>
            </w:pPr>
            <w:r w:rsidRPr="00A5058F">
              <w:t>Yes</w:t>
            </w:r>
          </w:p>
        </w:tc>
      </w:tr>
      <w:tr w:rsidR="00DF16C7" w14:paraId="2C80A5D9" w14:textId="77777777" w:rsidTr="00DF16C7">
        <w:tc>
          <w:tcPr>
            <w:tcW w:w="2330" w:type="pct"/>
          </w:tcPr>
          <w:p w14:paraId="22FE3047" w14:textId="77777777" w:rsidR="00DF16C7" w:rsidRPr="00A5058F" w:rsidRDefault="00DF16C7" w:rsidP="00DF16C7">
            <w:pPr>
              <w:pStyle w:val="TableBody"/>
            </w:pPr>
            <w:r w:rsidRPr="00A5058F">
              <w:t>Communicate organizational AI stance to all staff</w:t>
            </w:r>
          </w:p>
        </w:tc>
        <w:tc>
          <w:tcPr>
            <w:tcW w:w="527" w:type="pct"/>
          </w:tcPr>
          <w:p w14:paraId="0C8EDF66" w14:textId="77777777" w:rsidR="00DF16C7" w:rsidRPr="00A5058F" w:rsidRDefault="00DF16C7" w:rsidP="00DF16C7">
            <w:pPr>
              <w:pStyle w:val="TableBody"/>
              <w:jc w:val="center"/>
            </w:pPr>
            <w:r>
              <w:t>-</w:t>
            </w:r>
          </w:p>
        </w:tc>
        <w:tc>
          <w:tcPr>
            <w:tcW w:w="642" w:type="pct"/>
          </w:tcPr>
          <w:p w14:paraId="601D0A18" w14:textId="77777777" w:rsidR="00DF16C7" w:rsidRPr="00A5058F" w:rsidRDefault="00DF16C7" w:rsidP="00DF16C7">
            <w:pPr>
              <w:pStyle w:val="TableBody"/>
              <w:jc w:val="center"/>
            </w:pPr>
            <w:r>
              <w:t>-</w:t>
            </w:r>
          </w:p>
        </w:tc>
        <w:tc>
          <w:tcPr>
            <w:tcW w:w="666" w:type="pct"/>
          </w:tcPr>
          <w:p w14:paraId="551923D8" w14:textId="77777777" w:rsidR="00DF16C7" w:rsidRPr="00A5058F" w:rsidRDefault="00DF16C7" w:rsidP="00DF16C7">
            <w:pPr>
              <w:pStyle w:val="TableBody"/>
              <w:jc w:val="center"/>
            </w:pPr>
            <w:r>
              <w:t>-</w:t>
            </w:r>
          </w:p>
        </w:tc>
        <w:tc>
          <w:tcPr>
            <w:tcW w:w="835" w:type="pct"/>
          </w:tcPr>
          <w:p w14:paraId="4080E93D" w14:textId="77777777" w:rsidR="00DF16C7" w:rsidRPr="00A5058F" w:rsidRDefault="00DF16C7" w:rsidP="00DF16C7">
            <w:pPr>
              <w:pStyle w:val="TableBody"/>
              <w:jc w:val="center"/>
            </w:pPr>
            <w:r w:rsidRPr="00A5058F">
              <w:t>Yes</w:t>
            </w:r>
          </w:p>
        </w:tc>
      </w:tr>
      <w:tr w:rsidR="00DF16C7" w14:paraId="7CE7791D" w14:textId="77777777" w:rsidTr="00DF16C7">
        <w:trPr>
          <w:cnfStyle w:val="000000010000" w:firstRow="0" w:lastRow="0" w:firstColumn="0" w:lastColumn="0" w:oddVBand="0" w:evenVBand="0" w:oddHBand="0" w:evenHBand="1" w:firstRowFirstColumn="0" w:firstRowLastColumn="0" w:lastRowFirstColumn="0" w:lastRowLastColumn="0"/>
        </w:trPr>
        <w:tc>
          <w:tcPr>
            <w:tcW w:w="2330" w:type="pct"/>
          </w:tcPr>
          <w:p w14:paraId="5E6743C2" w14:textId="77777777" w:rsidR="00DF16C7" w:rsidRPr="00A5058F" w:rsidRDefault="00DF16C7" w:rsidP="00DF16C7">
            <w:pPr>
              <w:pStyle w:val="TableBody"/>
            </w:pPr>
            <w:r w:rsidRPr="00A5058F">
              <w:t>Designate lab AI Point of Contact</w:t>
            </w:r>
            <w:r>
              <w:rPr>
                <w:rStyle w:val="FootnoteReference"/>
                <w:sz w:val="22"/>
              </w:rPr>
              <w:footnoteReference w:id="3"/>
            </w:r>
          </w:p>
        </w:tc>
        <w:tc>
          <w:tcPr>
            <w:tcW w:w="527" w:type="pct"/>
          </w:tcPr>
          <w:p w14:paraId="3A9F3FB8" w14:textId="77777777" w:rsidR="00DF16C7" w:rsidRPr="00A5058F" w:rsidRDefault="00DF16C7" w:rsidP="00DF16C7">
            <w:pPr>
              <w:pStyle w:val="TableBody"/>
              <w:jc w:val="center"/>
            </w:pPr>
            <w:r>
              <w:t>-</w:t>
            </w:r>
          </w:p>
        </w:tc>
        <w:tc>
          <w:tcPr>
            <w:tcW w:w="642" w:type="pct"/>
          </w:tcPr>
          <w:p w14:paraId="0A5C524F" w14:textId="77777777" w:rsidR="00DF16C7" w:rsidRPr="00A5058F" w:rsidRDefault="00DF16C7" w:rsidP="00DF16C7">
            <w:pPr>
              <w:pStyle w:val="TableBody"/>
              <w:jc w:val="center"/>
            </w:pPr>
            <w:r>
              <w:t>-</w:t>
            </w:r>
          </w:p>
        </w:tc>
        <w:tc>
          <w:tcPr>
            <w:tcW w:w="666" w:type="pct"/>
          </w:tcPr>
          <w:p w14:paraId="12CE59B9" w14:textId="77777777" w:rsidR="00DF16C7" w:rsidRPr="00A5058F" w:rsidRDefault="00DF16C7" w:rsidP="00DF16C7">
            <w:pPr>
              <w:pStyle w:val="TableBody"/>
              <w:jc w:val="center"/>
            </w:pPr>
            <w:r>
              <w:t>-</w:t>
            </w:r>
          </w:p>
        </w:tc>
        <w:tc>
          <w:tcPr>
            <w:tcW w:w="835" w:type="pct"/>
          </w:tcPr>
          <w:p w14:paraId="1154CA74" w14:textId="77777777" w:rsidR="00DF16C7" w:rsidRPr="00A5058F" w:rsidRDefault="00DF16C7" w:rsidP="00DF16C7">
            <w:pPr>
              <w:pStyle w:val="TableBody"/>
              <w:jc w:val="center"/>
            </w:pPr>
            <w:r w:rsidRPr="00A5058F">
              <w:t>Yes</w:t>
            </w:r>
          </w:p>
        </w:tc>
      </w:tr>
    </w:tbl>
    <w:p w14:paraId="12C559AE" w14:textId="77777777" w:rsidR="009F5246" w:rsidRDefault="009F5246" w:rsidP="007F0BAB">
      <w:pPr>
        <w:pStyle w:val="Heading1"/>
      </w:pPr>
      <w:bookmarkStart w:id="17" w:name="_Toc242091592"/>
      <w:r w:rsidRPr="007F4E65">
        <w:t>Section 9</w:t>
      </w:r>
      <w:r>
        <w:t>:</w:t>
      </w:r>
      <w:r w:rsidRPr="007F4E65">
        <w:t xml:space="preserve"> Training Requirements</w:t>
      </w:r>
      <w:bookmarkEnd w:id="17"/>
    </w:p>
    <w:p w14:paraId="380E2401" w14:textId="77777777" w:rsidR="009F5246" w:rsidRDefault="009F5246" w:rsidP="007F0BAB">
      <w:pPr>
        <w:pStyle w:val="Heading2"/>
        <w:spacing w:before="120"/>
      </w:pPr>
      <w:r>
        <w:t>Required Training Before First Use</w:t>
      </w:r>
    </w:p>
    <w:p w14:paraId="11881242" w14:textId="77777777" w:rsidR="009F5246" w:rsidRDefault="009F5246" w:rsidP="009F5246">
      <w:r>
        <w:t>No staff member may use any AI tool for work-related activities until they have completed the Laboratory's foundational AI training, covering at a minimum:</w:t>
      </w:r>
    </w:p>
    <w:p w14:paraId="2C3123ED" w14:textId="77777777" w:rsidR="009F5246" w:rsidRPr="009F5246" w:rsidRDefault="009F5246" w:rsidP="009F5246">
      <w:pPr>
        <w:pStyle w:val="ListParagraph"/>
      </w:pPr>
      <w:r w:rsidRPr="009F5246">
        <w:t>What AI is and how generative AI tools work</w:t>
      </w:r>
    </w:p>
    <w:p w14:paraId="743C0C8B" w14:textId="77777777" w:rsidR="009F5246" w:rsidRPr="009F5246" w:rsidRDefault="009F5246" w:rsidP="009F5246">
      <w:pPr>
        <w:pStyle w:val="ListParagraph"/>
      </w:pPr>
      <w:r w:rsidRPr="009F5246">
        <w:t>The Risk Tier classification framework and how to apply it</w:t>
      </w:r>
    </w:p>
    <w:p w14:paraId="3EBA1B58" w14:textId="77777777" w:rsidR="009F5246" w:rsidRPr="009F5246" w:rsidRDefault="009F5246" w:rsidP="009F5246">
      <w:pPr>
        <w:pStyle w:val="ListParagraph"/>
      </w:pPr>
      <w:r w:rsidRPr="009F5246">
        <w:t>Data privacy and data protection requirements, including, when applicable, HIPAA requirements and the 18 HIPAA identifiers</w:t>
      </w:r>
    </w:p>
    <w:p w14:paraId="04B7D9B6" w14:textId="77777777" w:rsidR="009F5246" w:rsidRPr="009F5246" w:rsidRDefault="009F5246" w:rsidP="009F5246">
      <w:pPr>
        <w:pStyle w:val="ListParagraph"/>
      </w:pPr>
      <w:r w:rsidRPr="009F5246">
        <w:t>The de-identification checklist (Appendix A)</w:t>
      </w:r>
    </w:p>
    <w:p w14:paraId="1C27CD52" w14:textId="77777777" w:rsidR="009F5246" w:rsidRPr="009F5246" w:rsidRDefault="009F5246" w:rsidP="009F5246">
      <w:pPr>
        <w:pStyle w:val="ListParagraph"/>
      </w:pPr>
      <w:r w:rsidRPr="009F5246">
        <w:t>The Human-in-the-Loop standard and attribution requirements</w:t>
      </w:r>
    </w:p>
    <w:p w14:paraId="3DFC9117" w14:textId="77777777" w:rsidR="009F5246" w:rsidRPr="009F5246" w:rsidRDefault="009F5246" w:rsidP="009F5246">
      <w:pPr>
        <w:pStyle w:val="ListParagraph"/>
      </w:pPr>
      <w:r w:rsidRPr="009F5246">
        <w:t>How to report an AI-related incident</w:t>
      </w:r>
    </w:p>
    <w:p w14:paraId="1D56F214" w14:textId="77777777" w:rsidR="009F5246" w:rsidRPr="009F5246" w:rsidRDefault="009F5246" w:rsidP="009F5246">
      <w:pPr>
        <w:pStyle w:val="ListParagraph"/>
      </w:pPr>
      <w:r w:rsidRPr="009F5246">
        <w:t>Overview of approved tools and prohibited activities</w:t>
      </w:r>
    </w:p>
    <w:p w14:paraId="2B91B120" w14:textId="77777777" w:rsidR="009F5246" w:rsidRPr="009F5246" w:rsidRDefault="009F5246" w:rsidP="001032B0">
      <w:pPr>
        <w:pStyle w:val="ListParagraph"/>
        <w:rPr>
          <w:rStyle w:val="ChangeMe"/>
        </w:rPr>
      </w:pPr>
      <w:r w:rsidRPr="009F5246">
        <w:rPr>
          <w:rStyle w:val="ChangeMe"/>
        </w:rPr>
        <w:t>[Add more]</w:t>
      </w:r>
    </w:p>
    <w:p w14:paraId="0F44D386" w14:textId="77777777" w:rsidR="009F5246" w:rsidRDefault="009F5246" w:rsidP="009F5246">
      <w:r>
        <w:t>Training completion must be documented in the Laboratory's training records system before AI tool access is granted.</w:t>
      </w:r>
    </w:p>
    <w:p w14:paraId="5E736650" w14:textId="77777777" w:rsidR="009F5246" w:rsidRDefault="009F5246" w:rsidP="009F5246">
      <w:pPr>
        <w:pStyle w:val="Heading2"/>
      </w:pPr>
      <w:r>
        <w:lastRenderedPageBreak/>
        <w:t>Annual Refresher</w:t>
      </w:r>
    </w:p>
    <w:p w14:paraId="0C28F278" w14:textId="77777777" w:rsidR="009F5246" w:rsidRDefault="009F5246" w:rsidP="009F5246">
      <w:r>
        <w:t xml:space="preserve">All staff who use AI tools must complete an annual refresher training to be updated as new tools, regulations, and organizational guidance emerge. The refresher must be completed within </w:t>
      </w:r>
      <w:r w:rsidRPr="009F5246">
        <w:rPr>
          <w:rStyle w:val="ChangeMe"/>
        </w:rPr>
        <w:t>[30/60]</w:t>
      </w:r>
      <w:r>
        <w:t xml:space="preserve"> days of the policy's annual review date.</w:t>
      </w:r>
    </w:p>
    <w:p w14:paraId="19EA8C2F" w14:textId="77777777" w:rsidR="009F5246" w:rsidRDefault="009F5246" w:rsidP="009F5246">
      <w:pPr>
        <w:pStyle w:val="Heading2"/>
      </w:pPr>
      <w:r>
        <w:t>Recommended Resources</w:t>
      </w:r>
    </w:p>
    <w:p w14:paraId="5610AF74" w14:textId="77777777" w:rsidR="009F5246" w:rsidRPr="009F5246" w:rsidRDefault="009F5246" w:rsidP="009F5246">
      <w:pPr>
        <w:pStyle w:val="ListParagraph"/>
        <w:rPr>
          <w:rStyle w:val="ChangeMe"/>
        </w:rPr>
      </w:pPr>
      <w:r w:rsidRPr="009F5246">
        <w:rPr>
          <w:rStyle w:val="ChangeMe"/>
        </w:rPr>
        <w:t>[Organization-specific training modules as developed]</w:t>
      </w:r>
    </w:p>
    <w:p w14:paraId="5927E0D0" w14:textId="77777777" w:rsidR="009F5246" w:rsidRPr="009F5246" w:rsidRDefault="009F5246" w:rsidP="009F5246">
      <w:pPr>
        <w:pStyle w:val="ListParagraph"/>
        <w:rPr>
          <w:rStyle w:val="ChangeMe"/>
        </w:rPr>
      </w:pPr>
      <w:r w:rsidRPr="009F5246">
        <w:rPr>
          <w:rStyle w:val="ChangeMe"/>
        </w:rPr>
        <w:t>[Any state or city level AI regulation or policy document]</w:t>
      </w:r>
    </w:p>
    <w:p w14:paraId="69E86613" w14:textId="30726B2B" w:rsidR="009F5246" w:rsidRPr="009F5246" w:rsidRDefault="009F5246" w:rsidP="009F5246">
      <w:pPr>
        <w:pStyle w:val="ListParagraph"/>
      </w:pPr>
      <w:r w:rsidRPr="009F5246">
        <w:t>NIST AI Risk Management Framework (AI RMF 1.0)</w:t>
      </w:r>
    </w:p>
    <w:p w14:paraId="13A0D0EE" w14:textId="0AF8F553" w:rsidR="009F5246" w:rsidRPr="009F5246" w:rsidRDefault="006F09CA" w:rsidP="009F5246">
      <w:pPr>
        <w:pStyle w:val="ListParagraph"/>
      </w:pPr>
      <w:hyperlink r:id="rId13" w:history="1">
        <w:r w:rsidR="009F5246" w:rsidRPr="006F09CA">
          <w:rPr>
            <w:rStyle w:val="Hyperlink"/>
          </w:rPr>
          <w:t>APHL AI Prompt Library for PHL</w:t>
        </w:r>
        <w:r w:rsidRPr="006F09CA">
          <w:rPr>
            <w:rStyle w:val="Hyperlink"/>
          </w:rPr>
          <w:t>s</w:t>
        </w:r>
      </w:hyperlink>
    </w:p>
    <w:p w14:paraId="1B7BEEC3" w14:textId="2083516D" w:rsidR="009F5246" w:rsidRPr="009F5246" w:rsidRDefault="00794F9E" w:rsidP="009F5246">
      <w:pPr>
        <w:pStyle w:val="ListParagraph"/>
      </w:pPr>
      <w:hyperlink r:id="rId14" w:history="1">
        <w:r w:rsidR="009F5246" w:rsidRPr="00794F9E">
          <w:rPr>
            <w:rStyle w:val="Hyperlink"/>
          </w:rPr>
          <w:t>APHL PHI/HIPAA Data Protection Safeguard Checklist for AI Use</w:t>
        </w:r>
      </w:hyperlink>
    </w:p>
    <w:p w14:paraId="7C83806F" w14:textId="77777777" w:rsidR="009F5246" w:rsidRPr="009F5246" w:rsidRDefault="009F5246" w:rsidP="009F5246">
      <w:pPr>
        <w:pStyle w:val="ListParagraph"/>
      </w:pPr>
      <w:r w:rsidRPr="009F5246">
        <w:t>Prompt Engineering Documentation</w:t>
      </w:r>
    </w:p>
    <w:p w14:paraId="5BE31B1B" w14:textId="77777777" w:rsidR="009F5246" w:rsidRPr="009F5246" w:rsidRDefault="009F5246" w:rsidP="009F5246">
      <w:pPr>
        <w:pStyle w:val="ListParagraph"/>
        <w:rPr>
          <w:rStyle w:val="ChangeMe"/>
        </w:rPr>
      </w:pPr>
      <w:r w:rsidRPr="009F5246">
        <w:rPr>
          <w:rStyle w:val="ChangeMe"/>
        </w:rPr>
        <w:t>[Add more]</w:t>
      </w:r>
    </w:p>
    <w:p w14:paraId="3F82C4D3" w14:textId="6C6BBA65" w:rsidR="009F5246" w:rsidRDefault="009F5246" w:rsidP="007F0BAB">
      <w:pPr>
        <w:pStyle w:val="Heading1"/>
      </w:pPr>
      <w:bookmarkStart w:id="18" w:name="_Toc242091593"/>
      <w:r>
        <w:t>Section 10: Incident Reporting</w:t>
      </w:r>
      <w:bookmarkEnd w:id="18"/>
    </w:p>
    <w:p w14:paraId="16C5A680" w14:textId="77777777" w:rsidR="009F5246" w:rsidRDefault="009F5246" w:rsidP="009F5246">
      <w:pPr>
        <w:pStyle w:val="Heading2"/>
      </w:pPr>
      <w:r>
        <w:t>What Constitutes an AI Incident</w:t>
      </w:r>
    </w:p>
    <w:p w14:paraId="379139CB" w14:textId="55F12E1F" w:rsidR="009F5246" w:rsidRDefault="009F5246" w:rsidP="009F5246">
      <w:r>
        <w:t>Staff must</w:t>
      </w:r>
      <w:r w:rsidR="006F09CA">
        <w:t xml:space="preserve"> promptly</w:t>
      </w:r>
      <w:r>
        <w:t xml:space="preserve"> report any of the following to the designated AI </w:t>
      </w:r>
      <w:r w:rsidR="006F09CA">
        <w:t>p</w:t>
      </w:r>
      <w:r>
        <w:t xml:space="preserve">oint of </w:t>
      </w:r>
      <w:r w:rsidR="006F09CA">
        <w:t>c</w:t>
      </w:r>
      <w:r>
        <w:t xml:space="preserve">ontact or </w:t>
      </w:r>
      <w:r w:rsidR="006F09CA">
        <w:t>p</w:t>
      </w:r>
      <w:r>
        <w:t xml:space="preserve">rivacy </w:t>
      </w:r>
      <w:r w:rsidR="006F09CA">
        <w:t>o</w:t>
      </w:r>
      <w:r>
        <w:t>fficer:</w:t>
      </w:r>
    </w:p>
    <w:p w14:paraId="5962EA8D" w14:textId="77777777" w:rsidR="009F5246" w:rsidRPr="009F5246" w:rsidRDefault="009F5246" w:rsidP="009F5246">
      <w:pPr>
        <w:pStyle w:val="ListParagraph"/>
      </w:pPr>
      <w:r w:rsidRPr="009F5246">
        <w:t>Accidental entry of PHI, PII or any HIPAA identifier into a consumer AI tool</w:t>
      </w:r>
    </w:p>
    <w:p w14:paraId="42CCF9D7" w14:textId="77777777" w:rsidR="009F5246" w:rsidRPr="009F5246" w:rsidRDefault="009F5246" w:rsidP="009F5246">
      <w:pPr>
        <w:pStyle w:val="ListParagraph"/>
      </w:pPr>
      <w:r w:rsidRPr="009F5246">
        <w:t>Discovery that a colleague is using an unapproved AI tool for work purposes (Shadow AI)</w:t>
      </w:r>
    </w:p>
    <w:p w14:paraId="4C99860B" w14:textId="77777777" w:rsidR="009F5246" w:rsidRPr="009F5246" w:rsidRDefault="009F5246" w:rsidP="009F5246">
      <w:pPr>
        <w:pStyle w:val="ListParagraph"/>
      </w:pPr>
      <w:r w:rsidRPr="009F5246">
        <w:t>AI-generated output containing fabricated citations or significant factual errors that were acted upon</w:t>
      </w:r>
    </w:p>
    <w:p w14:paraId="38B84523" w14:textId="77777777" w:rsidR="009F5246" w:rsidRPr="009F5246" w:rsidRDefault="009F5246" w:rsidP="009F5246">
      <w:pPr>
        <w:pStyle w:val="ListParagraph"/>
      </w:pPr>
      <w:r w:rsidRPr="009F5246">
        <w:t>Evidence of AI output bias that may have affected a public health decision or communication</w:t>
      </w:r>
    </w:p>
    <w:p w14:paraId="10413432" w14:textId="671DE99E" w:rsidR="009F5246" w:rsidRPr="009F5246" w:rsidRDefault="009F5246" w:rsidP="009F5246">
      <w:pPr>
        <w:pStyle w:val="ListParagraph"/>
      </w:pPr>
      <w:r w:rsidRPr="009F5246">
        <w:t>Any AI tool breach, unauthorized access, or data exposure notification from a vendor</w:t>
      </w:r>
    </w:p>
    <w:p w14:paraId="307C2BE5" w14:textId="08849C90" w:rsidR="009F5246" w:rsidRDefault="009F5246" w:rsidP="009F5246">
      <w:pPr>
        <w:pStyle w:val="Heading2"/>
      </w:pPr>
      <w:r>
        <w:t>Reporting Process</w:t>
      </w:r>
    </w:p>
    <w:p w14:paraId="26ACBFD8" w14:textId="77777777" w:rsidR="009F5246" w:rsidRPr="009F5246" w:rsidRDefault="009F5246" w:rsidP="009F5246">
      <w:pPr>
        <w:pStyle w:val="ListParagraph"/>
      </w:pPr>
      <w:r w:rsidRPr="009F5246">
        <w:t xml:space="preserve">Report the incident to the designated AI Point of Contact or Privacy Officer within </w:t>
      </w:r>
      <w:r w:rsidRPr="009F5246">
        <w:rPr>
          <w:rStyle w:val="ChangeMe"/>
        </w:rPr>
        <w:t xml:space="preserve">[24 hours / 1 business day] </w:t>
      </w:r>
      <w:r w:rsidRPr="009F5246">
        <w:t>of discovery.</w:t>
      </w:r>
    </w:p>
    <w:p w14:paraId="4C48782A" w14:textId="77777777" w:rsidR="009F5246" w:rsidRPr="009F5246" w:rsidRDefault="009F5246" w:rsidP="009F5246">
      <w:pPr>
        <w:pStyle w:val="ListParagraph"/>
      </w:pPr>
      <w:r w:rsidRPr="009F5246">
        <w:t xml:space="preserve">Complete the AI Incident Report Form </w:t>
      </w:r>
      <w:r w:rsidRPr="009F5246">
        <w:rPr>
          <w:rStyle w:val="ChangeMe"/>
        </w:rPr>
        <w:t>[link/location]</w:t>
      </w:r>
      <w:r w:rsidRPr="009F5246">
        <w:t>.</w:t>
      </w:r>
    </w:p>
    <w:p w14:paraId="1336D407" w14:textId="56808F27" w:rsidR="009F5246" w:rsidRPr="009F5246" w:rsidRDefault="009F5246" w:rsidP="009F5246">
      <w:pPr>
        <w:pStyle w:val="ListParagraph"/>
      </w:pPr>
      <w:r w:rsidRPr="009F5246">
        <w:t>Do not delete or alter any prompts, outputs, or system logs related to the incident.</w:t>
      </w:r>
    </w:p>
    <w:p w14:paraId="3970D22E" w14:textId="5B2252F7" w:rsidR="009F5246" w:rsidRPr="009F5246" w:rsidRDefault="009F5246" w:rsidP="009F5246">
      <w:pPr>
        <w:pStyle w:val="ListParagraph"/>
      </w:pPr>
      <w:r w:rsidRPr="009F5246">
        <w:t>If PHI may have been disclosed, the Privacy Officer will initiate HIPAA breach assessment procedures.</w:t>
      </w:r>
    </w:p>
    <w:p w14:paraId="383C0D0C" w14:textId="07C5D53B" w:rsidR="009F5246" w:rsidRPr="009F5246" w:rsidRDefault="009F5246" w:rsidP="009F5246">
      <w:pPr>
        <w:pStyle w:val="ListParagraph"/>
      </w:pPr>
      <w:r w:rsidRPr="009F5246">
        <w:t>If PII may have been disclosed, the Privacy Officer will initiate the appropriate breach assessment procedures.</w:t>
      </w:r>
    </w:p>
    <w:p w14:paraId="72CD5322" w14:textId="6276FE20" w:rsidR="009F5246" w:rsidRPr="009F5246" w:rsidRDefault="007F0BAB" w:rsidP="009F5246">
      <w:pPr>
        <w:pStyle w:val="ListParagraph"/>
      </w:pPr>
      <w:r>
        <w:rPr>
          <w:b/>
          <w:noProof/>
          <w:color w:val="FF0000"/>
        </w:rPr>
        <mc:AlternateContent>
          <mc:Choice Requires="wps">
            <w:drawing>
              <wp:anchor distT="0" distB="0" distL="114300" distR="114300" simplePos="0" relativeHeight="251666432" behindDoc="0" locked="0" layoutInCell="1" allowOverlap="0" wp14:anchorId="6224F6C1" wp14:editId="226A0F4A">
                <wp:simplePos x="0" y="0"/>
                <wp:positionH relativeFrom="margin">
                  <wp:posOffset>-153286</wp:posOffset>
                </wp:positionH>
                <wp:positionV relativeFrom="paragraph">
                  <wp:posOffset>345100</wp:posOffset>
                </wp:positionV>
                <wp:extent cx="6755765" cy="1545590"/>
                <wp:effectExtent l="38100" t="38100" r="121285" b="111760"/>
                <wp:wrapTopAndBottom/>
                <wp:docPr id="1300382675" name="Text Box 1"/>
                <wp:cNvGraphicFramePr/>
                <a:graphic xmlns:a="http://schemas.openxmlformats.org/drawingml/2006/main">
                  <a:graphicData uri="http://schemas.microsoft.com/office/word/2010/wordprocessingShape">
                    <wps:wsp>
                      <wps:cNvSpPr txBox="1"/>
                      <wps:spPr>
                        <a:xfrm>
                          <a:off x="0" y="0"/>
                          <a:ext cx="6755765" cy="1545590"/>
                        </a:xfrm>
                        <a:prstGeom prst="roundRect">
                          <a:avLst>
                            <a:gd name="adj" fmla="val 5266"/>
                          </a:avLst>
                        </a:prstGeom>
                        <a:solidFill>
                          <a:schemeClr val="bg1"/>
                        </a:solidFill>
                        <a:ln w="6350">
                          <a:solidFill>
                            <a:schemeClr val="accent1"/>
                          </a:solidFill>
                        </a:ln>
                        <a:effectLst>
                          <a:outerShdw blurRad="50800" dist="38100" dir="2700000" algn="tl" rotWithShape="0">
                            <a:prstClr val="black">
                              <a:alpha val="40000"/>
                            </a:prstClr>
                          </a:outerShdw>
                        </a:effectLst>
                      </wps:spPr>
                      <wps:txbx>
                        <w:txbxContent>
                          <w:p w14:paraId="55E1459E" w14:textId="77777777" w:rsidR="009F5246" w:rsidRPr="001312DB" w:rsidRDefault="009F5246" w:rsidP="009F5246">
                            <w:pPr>
                              <w:pStyle w:val="CalloutHeader"/>
                            </w:pPr>
                            <w:r w:rsidRPr="3C5BFE7C">
                              <w:t>Non-punitive Reporting Culture</w:t>
                            </w:r>
                          </w:p>
                          <w:p w14:paraId="3E38AA5F" w14:textId="77777777" w:rsidR="009F5246" w:rsidRPr="001032B0" w:rsidRDefault="009F5246" w:rsidP="001032B0">
                            <w:pPr>
                              <w:pStyle w:val="ListParagraph"/>
                            </w:pPr>
                            <w:r w:rsidRPr="001032B0">
                              <w:t>The Laboratory is committed to a just and learning culture around AI incident reporting. The goal of reporting is organizational learning and risk reduction—not punishment for good-faith mistakes.</w:t>
                            </w:r>
                          </w:p>
                          <w:p w14:paraId="1EECCE8A" w14:textId="77777777" w:rsidR="009F5246" w:rsidRPr="001032B0" w:rsidRDefault="009F5246" w:rsidP="001032B0">
                            <w:pPr>
                              <w:pStyle w:val="ListParagraph"/>
                            </w:pPr>
                            <w:r w:rsidRPr="001032B0">
                              <w:t>Staff who proactively report AI incidents in good faith will not face disciplinary action for the underlying mistake, provided they follow this policy's reporting procedures.</w:t>
                            </w:r>
                          </w:p>
                          <w:p w14:paraId="36B68120" w14:textId="150730DE" w:rsidR="009F5246" w:rsidRPr="001032B0" w:rsidRDefault="009F5246" w:rsidP="001032B0">
                            <w:pPr>
                              <w:pStyle w:val="ListParagraph"/>
                            </w:pPr>
                            <w:r w:rsidRPr="001032B0">
                              <w:t>Deliberate or repeated policy violations, or failure to report known incidents, may result in disciplinary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24F6C1" id="_x0000_s1028" style="position:absolute;left:0;text-align:left;margin-left:-12.05pt;margin-top:27.15pt;width:531.95pt;height:121.7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34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" o:allowoverlap="f" fillcolor="white [3212]" strokecolor="#b42e34 [3204]" strokeweight=".5pt">
                <v:shadow on="t" color="black" opacity="26214f" origin="-.5,-.5" offset=".74836mm,.74836mm"/>
                <v:textbox>
                  <w:txbxContent>
                    <w:p w14:paraId="55E1459E" w14:textId="77777777" w:rsidR="009F5246" w:rsidRPr="001312DB" w:rsidRDefault="009F5246" w:rsidP="009F5246">
                      <w:pPr>
                        <w:pStyle w:val="CalloutHeader"/>
                      </w:pPr>
                      <w:r w:rsidRPr="3C5BFE7C">
                        <w:t>Non-punitive Reporting Culture</w:t>
                      </w:r>
                    </w:p>
                    <w:p w14:paraId="3E38AA5F" w14:textId="77777777" w:rsidR="009F5246" w:rsidRPr="001032B0" w:rsidRDefault="009F5246" w:rsidP="001032B0">
                      <w:pPr>
                        <w:pStyle w:val="ListParagraph"/>
                      </w:pPr>
                      <w:r w:rsidRPr="001032B0">
                        <w:t>The Laboratory is committed to a just and learning culture around AI incident reporting. The goal of reporting is organizational learning and risk reduction—not punishment for good-faith mistakes.</w:t>
                      </w:r>
                    </w:p>
                    <w:p w14:paraId="1EECCE8A" w14:textId="77777777" w:rsidR="009F5246" w:rsidRPr="001032B0" w:rsidRDefault="009F5246" w:rsidP="001032B0">
                      <w:pPr>
                        <w:pStyle w:val="ListParagraph"/>
                      </w:pPr>
                      <w:r w:rsidRPr="001032B0">
                        <w:t>Staff who proactively report AI incidents in good faith will not face disciplinary action for the underlying mistake, provided they follow this policy's reporting procedures.</w:t>
                      </w:r>
                    </w:p>
                    <w:p w14:paraId="36B68120" w14:textId="150730DE" w:rsidR="009F5246" w:rsidRPr="001032B0" w:rsidRDefault="009F5246" w:rsidP="001032B0">
                      <w:pPr>
                        <w:pStyle w:val="ListParagraph"/>
                      </w:pPr>
                      <w:r w:rsidRPr="001032B0">
                        <w:t>Deliberate or repeated policy violations, or failure to report known incidents, may result in disciplinary action.</w:t>
                      </w:r>
                    </w:p>
                  </w:txbxContent>
                </v:textbox>
                <w10:wrap type="topAndBottom" anchorx="margin"/>
              </v:roundrect>
            </w:pict>
          </mc:Fallback>
        </mc:AlternateContent>
      </w:r>
      <w:r w:rsidR="009F5246" w:rsidRPr="009F5246">
        <w:t xml:space="preserve">The Laboratory Director will be notified of all Tier 3-related incidents within </w:t>
      </w:r>
      <w:r w:rsidR="009F5246" w:rsidRPr="009F5246">
        <w:rPr>
          <w:rStyle w:val="ChangeMe"/>
        </w:rPr>
        <w:t>[24 hours]</w:t>
      </w:r>
      <w:r w:rsidR="009F5246" w:rsidRPr="009F5246">
        <w:t>.</w:t>
      </w:r>
    </w:p>
    <w:p w14:paraId="15A846BA" w14:textId="77777777" w:rsidR="009F5246" w:rsidRDefault="009F5246" w:rsidP="007F0BAB">
      <w:pPr>
        <w:pStyle w:val="Heading1"/>
      </w:pPr>
      <w:bookmarkStart w:id="19" w:name="_Toc242091594"/>
      <w:r>
        <w:lastRenderedPageBreak/>
        <w:t>Section 11: Ethics and Governance</w:t>
      </w:r>
      <w:bookmarkEnd w:id="19"/>
    </w:p>
    <w:p w14:paraId="73AE1BA5" w14:textId="77777777" w:rsidR="009F5246" w:rsidRDefault="009F5246" w:rsidP="009F5246">
      <w:pPr>
        <w:pStyle w:val="Heading2"/>
      </w:pPr>
      <w:r>
        <w:t>Ethical Principles</w:t>
      </w:r>
    </w:p>
    <w:p w14:paraId="79676D1E" w14:textId="77777777" w:rsidR="009F5246" w:rsidRDefault="009F5246" w:rsidP="009F5246">
      <w:r>
        <w:t>The Laboratory's use of AI must align with the following core ethical principles, consistent with the public health mission:</w:t>
      </w:r>
    </w:p>
    <w:p w14:paraId="0FD2128F" w14:textId="77777777" w:rsidR="009F5246" w:rsidRDefault="009F5246" w:rsidP="00F03A76">
      <w:pPr>
        <w:pStyle w:val="ListParagraph"/>
        <w:numPr>
          <w:ilvl w:val="0"/>
          <w:numId w:val="9"/>
        </w:numPr>
        <w:tabs>
          <w:tab w:val="clear" w:pos="360"/>
          <w:tab w:val="clear" w:pos="720"/>
          <w:tab w:val="clear" w:pos="1080"/>
          <w:tab w:val="clear" w:pos="1440"/>
          <w:tab w:val="clear" w:pos="1800"/>
          <w:tab w:val="clear" w:pos="2160"/>
        </w:tabs>
        <w:spacing w:after="160" w:line="278" w:lineRule="auto"/>
        <w:contextualSpacing/>
      </w:pPr>
      <w:r w:rsidRPr="009F5246">
        <w:rPr>
          <w:b/>
          <w:bCs/>
        </w:rPr>
        <w:t>Equity:</w:t>
      </w:r>
      <w:r>
        <w:t xml:space="preserve"> AI tools must not be used in ways that could introduce or amplify bias affecting health outcomes for underserved or marginalized populations.</w:t>
      </w:r>
    </w:p>
    <w:p w14:paraId="091EB8C4" w14:textId="71A38CD5" w:rsidR="009F5246" w:rsidRDefault="009F5246" w:rsidP="00F03A76">
      <w:pPr>
        <w:pStyle w:val="ListParagraph"/>
        <w:numPr>
          <w:ilvl w:val="0"/>
          <w:numId w:val="9"/>
        </w:numPr>
        <w:tabs>
          <w:tab w:val="clear" w:pos="360"/>
          <w:tab w:val="clear" w:pos="720"/>
          <w:tab w:val="clear" w:pos="1080"/>
          <w:tab w:val="clear" w:pos="1440"/>
          <w:tab w:val="clear" w:pos="1800"/>
          <w:tab w:val="clear" w:pos="2160"/>
        </w:tabs>
        <w:spacing w:after="160" w:line="278" w:lineRule="auto"/>
        <w:contextualSpacing/>
      </w:pPr>
      <w:r w:rsidRPr="009F5246">
        <w:rPr>
          <w:b/>
          <w:bCs/>
        </w:rPr>
        <w:t>Transparency:</w:t>
      </w:r>
      <w:r>
        <w:t xml:space="preserve"> The Laboratory will be open with staff, partners and the public about when and how AI tools are used. AI-assisted outputs will be attributed as such.</w:t>
      </w:r>
    </w:p>
    <w:p w14:paraId="7AA2EF3F" w14:textId="6A91ACEA" w:rsidR="009F5246" w:rsidRDefault="009F5246" w:rsidP="00F03A76">
      <w:pPr>
        <w:pStyle w:val="ListParagraph"/>
        <w:numPr>
          <w:ilvl w:val="0"/>
          <w:numId w:val="9"/>
        </w:numPr>
        <w:tabs>
          <w:tab w:val="clear" w:pos="360"/>
          <w:tab w:val="clear" w:pos="720"/>
          <w:tab w:val="clear" w:pos="1080"/>
          <w:tab w:val="clear" w:pos="1440"/>
          <w:tab w:val="clear" w:pos="1800"/>
          <w:tab w:val="clear" w:pos="2160"/>
        </w:tabs>
        <w:spacing w:after="160" w:line="278" w:lineRule="auto"/>
        <w:contextualSpacing/>
      </w:pPr>
      <w:r w:rsidRPr="009F5246">
        <w:rPr>
          <w:b/>
          <w:bCs/>
        </w:rPr>
        <w:t>Accountability:</w:t>
      </w:r>
      <w:r>
        <w:t xml:space="preserve"> Human professionals remain accountable for all decisions and </w:t>
      </w:r>
      <w:proofErr w:type="gramStart"/>
      <w:r>
        <w:t>outputs—</w:t>
      </w:r>
      <w:proofErr w:type="gramEnd"/>
      <w:r>
        <w:t>regardless of whether AI was used in their preparation.</w:t>
      </w:r>
    </w:p>
    <w:p w14:paraId="57C13EFE" w14:textId="5D52DD5B" w:rsidR="009F5246" w:rsidRDefault="009F5246" w:rsidP="00F03A76">
      <w:pPr>
        <w:pStyle w:val="ListParagraph"/>
        <w:numPr>
          <w:ilvl w:val="0"/>
          <w:numId w:val="9"/>
        </w:numPr>
        <w:tabs>
          <w:tab w:val="clear" w:pos="360"/>
          <w:tab w:val="clear" w:pos="720"/>
          <w:tab w:val="clear" w:pos="1080"/>
          <w:tab w:val="clear" w:pos="1440"/>
          <w:tab w:val="clear" w:pos="1800"/>
          <w:tab w:val="clear" w:pos="2160"/>
        </w:tabs>
        <w:spacing w:after="160" w:line="278" w:lineRule="auto"/>
        <w:contextualSpacing/>
      </w:pPr>
      <w:r w:rsidRPr="009F5246">
        <w:rPr>
          <w:b/>
          <w:bCs/>
        </w:rPr>
        <w:t>Non-</w:t>
      </w:r>
      <w:r>
        <w:rPr>
          <w:b/>
          <w:bCs/>
        </w:rPr>
        <w:t>m</w:t>
      </w:r>
      <w:r w:rsidRPr="009F5246">
        <w:rPr>
          <w:b/>
          <w:bCs/>
        </w:rPr>
        <w:t xml:space="preserve">aleficence: </w:t>
      </w:r>
      <w:r>
        <w:t>AI tools will not be used in any way that could foreseeably harm patients, communities, staff, or the public health mission.</w:t>
      </w:r>
    </w:p>
    <w:p w14:paraId="2B9A80E6" w14:textId="77777777" w:rsidR="009F5246" w:rsidRDefault="009F5246" w:rsidP="00F03A76">
      <w:pPr>
        <w:pStyle w:val="ListParagraph"/>
        <w:numPr>
          <w:ilvl w:val="0"/>
          <w:numId w:val="9"/>
        </w:numPr>
        <w:tabs>
          <w:tab w:val="clear" w:pos="360"/>
          <w:tab w:val="clear" w:pos="720"/>
          <w:tab w:val="clear" w:pos="1080"/>
          <w:tab w:val="clear" w:pos="1440"/>
          <w:tab w:val="clear" w:pos="1800"/>
          <w:tab w:val="clear" w:pos="2160"/>
        </w:tabs>
        <w:spacing w:after="160" w:line="278" w:lineRule="auto"/>
        <w:contextualSpacing/>
      </w:pPr>
      <w:r w:rsidRPr="009F5246">
        <w:rPr>
          <w:b/>
          <w:bCs/>
        </w:rPr>
        <w:t xml:space="preserve">Privacy: </w:t>
      </w:r>
      <w:r>
        <w:t xml:space="preserve">Patient and community privacy </w:t>
      </w:r>
      <w:proofErr w:type="gramStart"/>
      <w:r>
        <w:t>is</w:t>
      </w:r>
      <w:proofErr w:type="gramEnd"/>
      <w:r>
        <w:t xml:space="preserve"> a non-negotiable </w:t>
      </w:r>
      <w:proofErr w:type="gramStart"/>
      <w:r>
        <w:t>foundation</w:t>
      </w:r>
      <w:proofErr w:type="gramEnd"/>
      <w:r>
        <w:t xml:space="preserve"> of all AI use. HIPAA and applicable data protection compliance are the floor, not the ceiling.</w:t>
      </w:r>
    </w:p>
    <w:p w14:paraId="614FBD3C" w14:textId="77777777" w:rsidR="009F5246" w:rsidRDefault="009F5246" w:rsidP="009F5246">
      <w:pPr>
        <w:pStyle w:val="Heading2"/>
      </w:pPr>
      <w:r>
        <w:t>Governance Structure</w:t>
      </w:r>
    </w:p>
    <w:p w14:paraId="4B1BA427" w14:textId="77777777" w:rsidR="009F5246" w:rsidRDefault="009F5246" w:rsidP="00F03A76">
      <w:pPr>
        <w:pStyle w:val="ListParagraph"/>
        <w:numPr>
          <w:ilvl w:val="0"/>
          <w:numId w:val="9"/>
        </w:numPr>
        <w:tabs>
          <w:tab w:val="clear" w:pos="360"/>
          <w:tab w:val="clear" w:pos="720"/>
          <w:tab w:val="clear" w:pos="1080"/>
          <w:tab w:val="clear" w:pos="1440"/>
          <w:tab w:val="clear" w:pos="1800"/>
          <w:tab w:val="clear" w:pos="2160"/>
        </w:tabs>
        <w:spacing w:after="160" w:line="278" w:lineRule="auto"/>
        <w:contextualSpacing/>
      </w:pPr>
      <w:r w:rsidRPr="009F5246">
        <w:rPr>
          <w:b/>
          <w:bCs/>
        </w:rPr>
        <w:t xml:space="preserve">Laboratory Director: </w:t>
      </w:r>
      <w:r>
        <w:t>Final authority on AI policy, tool approvals, and Tier 3 use cases.</w:t>
      </w:r>
    </w:p>
    <w:p w14:paraId="7E754195" w14:textId="77777777" w:rsidR="009F5246" w:rsidRDefault="009F5246" w:rsidP="00F03A76">
      <w:pPr>
        <w:pStyle w:val="ListParagraph"/>
        <w:numPr>
          <w:ilvl w:val="0"/>
          <w:numId w:val="9"/>
        </w:numPr>
        <w:tabs>
          <w:tab w:val="clear" w:pos="360"/>
          <w:tab w:val="clear" w:pos="720"/>
          <w:tab w:val="clear" w:pos="1080"/>
          <w:tab w:val="clear" w:pos="1440"/>
          <w:tab w:val="clear" w:pos="1800"/>
          <w:tab w:val="clear" w:pos="2160"/>
        </w:tabs>
        <w:spacing w:after="160" w:line="278" w:lineRule="auto"/>
        <w:contextualSpacing/>
      </w:pPr>
      <w:r w:rsidRPr="009F5246">
        <w:rPr>
          <w:b/>
          <w:bCs/>
        </w:rPr>
        <w:t xml:space="preserve">AI Point of Contact: </w:t>
      </w:r>
      <w:r>
        <w:t>Day-to-day coordination, training facilitation, incident first response.</w:t>
      </w:r>
    </w:p>
    <w:p w14:paraId="7361F407" w14:textId="77777777" w:rsidR="009F5246" w:rsidRDefault="009F5246" w:rsidP="00F03A76">
      <w:pPr>
        <w:pStyle w:val="ListParagraph"/>
        <w:numPr>
          <w:ilvl w:val="0"/>
          <w:numId w:val="9"/>
        </w:numPr>
        <w:tabs>
          <w:tab w:val="clear" w:pos="360"/>
          <w:tab w:val="clear" w:pos="720"/>
          <w:tab w:val="clear" w:pos="1080"/>
          <w:tab w:val="clear" w:pos="1440"/>
          <w:tab w:val="clear" w:pos="1800"/>
          <w:tab w:val="clear" w:pos="2160"/>
        </w:tabs>
        <w:spacing w:after="160" w:line="278" w:lineRule="auto"/>
        <w:contextualSpacing/>
      </w:pPr>
      <w:r w:rsidRPr="009F5246">
        <w:rPr>
          <w:b/>
          <w:bCs/>
        </w:rPr>
        <w:t xml:space="preserve">QA Manager: </w:t>
      </w:r>
      <w:r>
        <w:t>Ensures AI use is documented in the QMS; monitors HITL compliance.</w:t>
      </w:r>
    </w:p>
    <w:p w14:paraId="0FDB96F9" w14:textId="77777777" w:rsidR="009F5246" w:rsidRDefault="009F5246" w:rsidP="00F03A76">
      <w:pPr>
        <w:pStyle w:val="ListParagraph"/>
        <w:numPr>
          <w:ilvl w:val="0"/>
          <w:numId w:val="9"/>
        </w:numPr>
        <w:tabs>
          <w:tab w:val="clear" w:pos="360"/>
          <w:tab w:val="clear" w:pos="720"/>
          <w:tab w:val="clear" w:pos="1080"/>
          <w:tab w:val="clear" w:pos="1440"/>
          <w:tab w:val="clear" w:pos="1800"/>
          <w:tab w:val="clear" w:pos="2160"/>
        </w:tabs>
        <w:spacing w:after="160" w:line="278" w:lineRule="auto"/>
        <w:contextualSpacing/>
      </w:pPr>
      <w:r w:rsidRPr="009F5246">
        <w:rPr>
          <w:b/>
          <w:bCs/>
        </w:rPr>
        <w:t>IT Department:</w:t>
      </w:r>
      <w:r>
        <w:t xml:space="preserve"> Maintains Approved Tools List; manages BAA documentation; enforces technical controls.</w:t>
      </w:r>
    </w:p>
    <w:p w14:paraId="763B8D9E" w14:textId="77777777" w:rsidR="009F5246" w:rsidRDefault="009F5246" w:rsidP="00F03A76">
      <w:pPr>
        <w:pStyle w:val="ListParagraph"/>
        <w:numPr>
          <w:ilvl w:val="0"/>
          <w:numId w:val="9"/>
        </w:numPr>
        <w:tabs>
          <w:tab w:val="clear" w:pos="360"/>
          <w:tab w:val="clear" w:pos="720"/>
          <w:tab w:val="clear" w:pos="1080"/>
          <w:tab w:val="clear" w:pos="1440"/>
          <w:tab w:val="clear" w:pos="1800"/>
          <w:tab w:val="clear" w:pos="2160"/>
        </w:tabs>
        <w:spacing w:after="160" w:line="278" w:lineRule="auto"/>
        <w:contextualSpacing/>
      </w:pPr>
      <w:r w:rsidRPr="009F5246">
        <w:rPr>
          <w:b/>
          <w:bCs/>
        </w:rPr>
        <w:t xml:space="preserve">Legal / General Counsel: </w:t>
      </w:r>
      <w:r>
        <w:t xml:space="preserve">Reviews policy annually; </w:t>
      </w:r>
      <w:proofErr w:type="gramStart"/>
      <w:r>
        <w:t>advises</w:t>
      </w:r>
      <w:proofErr w:type="gramEnd"/>
      <w:r>
        <w:t xml:space="preserve"> on regulatory compliance and BAA/DUA requirements.</w:t>
      </w:r>
    </w:p>
    <w:p w14:paraId="65B4EB52" w14:textId="77777777" w:rsidR="009F5246" w:rsidRDefault="009F5246" w:rsidP="00F03A76">
      <w:pPr>
        <w:pStyle w:val="ListParagraph"/>
        <w:numPr>
          <w:ilvl w:val="0"/>
          <w:numId w:val="9"/>
        </w:numPr>
        <w:tabs>
          <w:tab w:val="clear" w:pos="360"/>
          <w:tab w:val="clear" w:pos="720"/>
          <w:tab w:val="clear" w:pos="1080"/>
          <w:tab w:val="clear" w:pos="1440"/>
          <w:tab w:val="clear" w:pos="1800"/>
          <w:tab w:val="clear" w:pos="2160"/>
        </w:tabs>
        <w:spacing w:after="160" w:line="278" w:lineRule="auto"/>
        <w:contextualSpacing/>
      </w:pPr>
      <w:r w:rsidRPr="009F5246">
        <w:rPr>
          <w:b/>
          <w:bCs/>
        </w:rPr>
        <w:t xml:space="preserve">All Staff: </w:t>
      </w:r>
      <w:r>
        <w:t>Accountable for their own compliance with this policy.</w:t>
      </w:r>
    </w:p>
    <w:p w14:paraId="68B48B9E" w14:textId="77777777" w:rsidR="009F5246" w:rsidRDefault="009F5246" w:rsidP="009F5246">
      <w:pPr>
        <w:pStyle w:val="Heading2"/>
      </w:pPr>
      <w:r>
        <w:t>Policy Review and Updates</w:t>
      </w:r>
    </w:p>
    <w:p w14:paraId="715D1CA3" w14:textId="00D9C428" w:rsidR="007F0BAB" w:rsidRDefault="009F5246" w:rsidP="009F5246">
      <w:pPr>
        <w:jc w:val="both"/>
      </w:pPr>
      <w:r>
        <w:t xml:space="preserve">This policy will be reviewed annually, at minimum. An expedited review will be triggered </w:t>
      </w:r>
      <w:proofErr w:type="gramStart"/>
      <w:r>
        <w:t>by:</w:t>
      </w:r>
      <w:proofErr w:type="gramEnd"/>
      <w:r>
        <w:t xml:space="preserve"> significant new federal or state AI regulations; a major AI tool incident within the Laboratory or a peer organization; introduction of a new AI tool category not covered by the current Risk Tier framework; or changes to applicable data protection regulations or HIPAA or CLIA requirements that affect AI-related data handling.</w:t>
      </w:r>
      <w:r w:rsidR="007F0BAB">
        <w:br w:type="page"/>
      </w:r>
    </w:p>
    <w:p w14:paraId="650AE6B8" w14:textId="77777777" w:rsidR="009F5246" w:rsidRDefault="009F5246" w:rsidP="007F0BAB">
      <w:pPr>
        <w:pStyle w:val="Heading1"/>
      </w:pPr>
      <w:bookmarkStart w:id="20" w:name="_Toc224700549"/>
      <w:bookmarkStart w:id="21" w:name="_Toc242091595"/>
      <w:r>
        <w:lastRenderedPageBreak/>
        <w:t>Section 12: References and Related Documents</w:t>
      </w:r>
      <w:bookmarkEnd w:id="20"/>
      <w:bookmarkEnd w:id="21"/>
    </w:p>
    <w:p w14:paraId="6E41FCB4" w14:textId="77777777" w:rsidR="009F5246" w:rsidRDefault="009F5246" w:rsidP="007F0BAB">
      <w:pPr>
        <w:pStyle w:val="Heading2"/>
        <w:spacing w:before="120"/>
      </w:pPr>
      <w:r>
        <w:t>Regulatory and Legal References</w:t>
      </w:r>
    </w:p>
    <w:p w14:paraId="748879C0" w14:textId="77777777" w:rsidR="009F5246" w:rsidRPr="009F5246" w:rsidRDefault="009F5246" w:rsidP="009F5246">
      <w:pPr>
        <w:pStyle w:val="ListParagraph"/>
      </w:pPr>
      <w:r w:rsidRPr="009F5246">
        <w:t>Health Insurance Portability and Accountability Act (HIPAA), 45 CFR Parts 160 and 164</w:t>
      </w:r>
    </w:p>
    <w:p w14:paraId="32B3BE66" w14:textId="77777777" w:rsidR="009F5246" w:rsidRPr="009F5246" w:rsidRDefault="009F5246" w:rsidP="009F5246">
      <w:pPr>
        <w:pStyle w:val="ListParagraph"/>
      </w:pPr>
      <w:r w:rsidRPr="009F5246">
        <w:t>Clinical Laboratory Improvement Amendments (CLIA), 42 CFR Part 493</w:t>
      </w:r>
    </w:p>
    <w:p w14:paraId="349C2E70" w14:textId="77777777" w:rsidR="009F5246" w:rsidRPr="009F5246" w:rsidRDefault="009F5246" w:rsidP="009F5246">
      <w:pPr>
        <w:pStyle w:val="ListParagraph"/>
      </w:pPr>
      <w:r w:rsidRPr="009F5246">
        <w:t>NIST AI Risk Management Framework (AI RMF 1.0), National Institute of Standards and Technology, 2023</w:t>
      </w:r>
    </w:p>
    <w:p w14:paraId="66AE614B" w14:textId="77777777" w:rsidR="009F5246" w:rsidRPr="009F5246" w:rsidRDefault="009F5246" w:rsidP="009F5246">
      <w:pPr>
        <w:pStyle w:val="ListParagraph"/>
      </w:pPr>
      <w:r w:rsidRPr="009F5246">
        <w:t>Executive Order on Safe, Secure, and Trustworthy Artificial Intelligence (EO 14110), October 2023</w:t>
      </w:r>
    </w:p>
    <w:p w14:paraId="4AD75595" w14:textId="3B0EEC22" w:rsidR="009F5246" w:rsidRPr="00811BFF" w:rsidRDefault="009F5246" w:rsidP="009F5246">
      <w:pPr>
        <w:pStyle w:val="ListParagraph"/>
        <w:rPr>
          <w:rStyle w:val="ChangeMe"/>
        </w:rPr>
      </w:pPr>
      <w:r w:rsidRPr="00811BFF">
        <w:rPr>
          <w:rStyle w:val="ChangeMe"/>
        </w:rPr>
        <w:t>[Applicable state-level AI or data governance regulations]</w:t>
      </w:r>
    </w:p>
    <w:p w14:paraId="41FB1F14" w14:textId="77777777" w:rsidR="009F5246" w:rsidRDefault="009F5246" w:rsidP="009F5246">
      <w:pPr>
        <w:pStyle w:val="Heading2"/>
      </w:pPr>
      <w:r>
        <w:t>APHL Resources</w:t>
      </w:r>
    </w:p>
    <w:p w14:paraId="5F75B8F7" w14:textId="3B55EAB4" w:rsidR="001032B0" w:rsidRDefault="001032B0" w:rsidP="001032B0">
      <w:r>
        <w:t xml:space="preserve">All AI-related APHL resources can be found on the </w:t>
      </w:r>
      <w:hyperlink r:id="rId15" w:history="1">
        <w:r w:rsidRPr="001032B0">
          <w:rPr>
            <w:rStyle w:val="Hyperlink"/>
          </w:rPr>
          <w:t>AI in Public Health Laboratories</w:t>
        </w:r>
      </w:hyperlink>
      <w:r>
        <w:t xml:space="preserve"> webpage, including:</w:t>
      </w:r>
    </w:p>
    <w:p w14:paraId="59E415F6" w14:textId="7B07ED43" w:rsidR="009F5246" w:rsidRPr="009F5246" w:rsidRDefault="009F5246" w:rsidP="009F5246">
      <w:pPr>
        <w:pStyle w:val="ListParagraph"/>
      </w:pPr>
      <w:r w:rsidRPr="009F5246">
        <w:t xml:space="preserve">2025 APHL Survey Report: </w:t>
      </w:r>
      <w:hyperlink r:id="rId16" w:history="1">
        <w:r w:rsidRPr="001032B0">
          <w:rPr>
            <w:rStyle w:val="Hyperlink"/>
          </w:rPr>
          <w:t>Understanding Artificial Intelligence in Public Health Laboratories</w:t>
        </w:r>
      </w:hyperlink>
      <w:r w:rsidRPr="009F5246">
        <w:t xml:space="preserve"> </w:t>
      </w:r>
    </w:p>
    <w:p w14:paraId="7F23BD8E" w14:textId="420563C2" w:rsidR="006F09CA" w:rsidRPr="009F5246" w:rsidRDefault="006F09CA" w:rsidP="006F09CA">
      <w:pPr>
        <w:pStyle w:val="ListParagraph"/>
      </w:pPr>
      <w:hyperlink r:id="rId17" w:history="1">
        <w:r w:rsidRPr="00794F9E">
          <w:rPr>
            <w:rStyle w:val="Hyperlink"/>
          </w:rPr>
          <w:t>APHL PHI/HIPAA Data Safeguard Checklist for AI Use</w:t>
        </w:r>
      </w:hyperlink>
    </w:p>
    <w:p w14:paraId="437B1631" w14:textId="77777777" w:rsidR="006F09CA" w:rsidRPr="009F5246" w:rsidRDefault="006F09CA" w:rsidP="006F09CA">
      <w:pPr>
        <w:pStyle w:val="ListParagraph"/>
      </w:pPr>
      <w:hyperlink r:id="rId18" w:history="1">
        <w:r w:rsidRPr="006F09CA">
          <w:rPr>
            <w:rStyle w:val="Hyperlink"/>
          </w:rPr>
          <w:t>APHL AI Prompt Library for PHL</w:t>
        </w:r>
        <w:r>
          <w:rPr>
            <w:rStyle w:val="Hyperlink"/>
          </w:rPr>
          <w:t xml:space="preserve"> staff</w:t>
        </w:r>
      </w:hyperlink>
    </w:p>
    <w:p w14:paraId="2D662F81" w14:textId="77777777" w:rsidR="009F5246" w:rsidRPr="009F5246" w:rsidRDefault="009F5246" w:rsidP="009F5246">
      <w:pPr>
        <w:pStyle w:val="ListParagraph"/>
      </w:pPr>
      <w:r w:rsidRPr="009F5246">
        <w:t>APHL 30-Day AI Adoption Roadmap Worksheet</w:t>
      </w:r>
    </w:p>
    <w:p w14:paraId="443921A2" w14:textId="77777777" w:rsidR="009F5246" w:rsidRDefault="009F5246" w:rsidP="009F5246">
      <w:pPr>
        <w:pStyle w:val="Heading2"/>
      </w:pPr>
      <w:r>
        <w:t>Internal Related Documents</w:t>
      </w:r>
    </w:p>
    <w:p w14:paraId="5ECC1F6A" w14:textId="77777777" w:rsidR="009F5246" w:rsidRPr="009F5246" w:rsidRDefault="009F5246" w:rsidP="009F5246">
      <w:pPr>
        <w:pStyle w:val="ListParagraph"/>
        <w:rPr>
          <w:rStyle w:val="ChangeMe"/>
        </w:rPr>
      </w:pPr>
      <w:r w:rsidRPr="009F5246">
        <w:rPr>
          <w:rStyle w:val="ChangeMe"/>
        </w:rPr>
        <w:t>[Laboratory Information Security Policy]</w:t>
      </w:r>
    </w:p>
    <w:p w14:paraId="57DDFDFF" w14:textId="77777777" w:rsidR="009F5246" w:rsidRPr="009F5246" w:rsidRDefault="009F5246" w:rsidP="009F5246">
      <w:pPr>
        <w:pStyle w:val="ListParagraph"/>
        <w:rPr>
          <w:rStyle w:val="ChangeMe"/>
        </w:rPr>
      </w:pPr>
      <w:r w:rsidRPr="009F5246">
        <w:rPr>
          <w:rStyle w:val="ChangeMe"/>
        </w:rPr>
        <w:t>[Data Governance and Records Management Policy]</w:t>
      </w:r>
    </w:p>
    <w:p w14:paraId="7A660D54" w14:textId="77777777" w:rsidR="009F5246" w:rsidRPr="009F5246" w:rsidRDefault="009F5246" w:rsidP="009F5246">
      <w:pPr>
        <w:pStyle w:val="ListParagraph"/>
        <w:rPr>
          <w:rStyle w:val="ChangeMe"/>
        </w:rPr>
      </w:pPr>
      <w:r w:rsidRPr="009F5246">
        <w:rPr>
          <w:rStyle w:val="ChangeMe"/>
        </w:rPr>
        <w:t>[HIPAA Privacy and Security Policies and Procedures]</w:t>
      </w:r>
    </w:p>
    <w:p w14:paraId="381A4CB9" w14:textId="77777777" w:rsidR="009F5246" w:rsidRPr="009F5246" w:rsidRDefault="009F5246" w:rsidP="009F5246">
      <w:pPr>
        <w:pStyle w:val="ListParagraph"/>
        <w:rPr>
          <w:rStyle w:val="ChangeMe"/>
        </w:rPr>
      </w:pPr>
      <w:r w:rsidRPr="009F5246">
        <w:rPr>
          <w:rStyle w:val="ChangeMe"/>
        </w:rPr>
        <w:t>[Staff Competency Assessment and Training Policy]</w:t>
      </w:r>
    </w:p>
    <w:p w14:paraId="63FE1CC3" w14:textId="77777777" w:rsidR="009F5246" w:rsidRPr="009F5246" w:rsidRDefault="009F5246" w:rsidP="009F5246">
      <w:pPr>
        <w:pStyle w:val="ListParagraph"/>
        <w:rPr>
          <w:rStyle w:val="ChangeMe"/>
        </w:rPr>
      </w:pPr>
      <w:r w:rsidRPr="009F5246">
        <w:rPr>
          <w:rStyle w:val="ChangeMe"/>
        </w:rPr>
        <w:t>[Quality Management System – Nonconformance and Corrective Action Procedures]</w:t>
      </w:r>
    </w:p>
    <w:p w14:paraId="0173AD49" w14:textId="77777777" w:rsidR="007F0BAB" w:rsidRDefault="007F0BAB" w:rsidP="007F0BAB">
      <w:bookmarkStart w:id="22" w:name="_Toc242091596"/>
      <w:r>
        <w:br w:type="page"/>
      </w:r>
    </w:p>
    <w:p w14:paraId="1641F12D" w14:textId="410F426A" w:rsidR="009F5246" w:rsidRDefault="009F5246" w:rsidP="007F0BAB">
      <w:pPr>
        <w:pStyle w:val="Heading1"/>
      </w:pPr>
      <w:r>
        <w:lastRenderedPageBreak/>
        <w:t>References</w:t>
      </w:r>
      <w:bookmarkEnd w:id="22"/>
    </w:p>
    <w:p w14:paraId="7ACE07D0" w14:textId="77777777" w:rsidR="009F5246" w:rsidRDefault="009F5246" w:rsidP="009F5246">
      <w:pPr>
        <w:spacing w:line="240" w:lineRule="auto"/>
        <w:ind w:left="720" w:hanging="720"/>
      </w:pPr>
      <w:r w:rsidRPr="00BA3005">
        <w:t xml:space="preserve">Centers for Disease Control and Prevention. (2026, March 13). </w:t>
      </w:r>
      <w:r w:rsidRPr="00BA3005">
        <w:rPr>
          <w:i/>
          <w:iCs/>
        </w:rPr>
        <w:t>Considerations for generative AI in public health</w:t>
      </w:r>
      <w:r w:rsidRPr="00BA3005">
        <w:t xml:space="preserve">. </w:t>
      </w:r>
      <w:hyperlink r:id="rId19" w:tgtFrame="_blank" w:history="1">
        <w:r w:rsidRPr="00BA3005">
          <w:rPr>
            <w:rStyle w:val="Hyperlink"/>
          </w:rPr>
          <w:t>https://www.cdc.gov/ai/resources/considerations-for-genai-in-public-health.html</w:t>
        </w:r>
      </w:hyperlink>
    </w:p>
    <w:p w14:paraId="4D0EA6CE" w14:textId="77777777" w:rsidR="009F5246" w:rsidRDefault="009F5246" w:rsidP="009F5246">
      <w:pPr>
        <w:spacing w:line="240" w:lineRule="auto"/>
        <w:ind w:left="720" w:hanging="720"/>
      </w:pPr>
      <w:r w:rsidRPr="00BA3005">
        <w:t xml:space="preserve">Health Insurance Portability and Accountability Act of 1996, 42 U.S.C. § 1320d </w:t>
      </w:r>
      <w:r w:rsidRPr="00BA3005">
        <w:rPr>
          <w:i/>
          <w:iCs/>
        </w:rPr>
        <w:t>et seq.</w:t>
      </w:r>
      <w:r w:rsidRPr="00BA3005">
        <w:t xml:space="preserve"> (1996). </w:t>
      </w:r>
      <w:hyperlink r:id="rId20" w:tgtFrame="_blank" w:history="1">
        <w:r w:rsidRPr="00BA3005">
          <w:rPr>
            <w:rStyle w:val="Hyperlink"/>
          </w:rPr>
          <w:t>https://aspe.hhs.gov/reports/health-insurance-portability-accountability-act-1996</w:t>
        </w:r>
      </w:hyperlink>
    </w:p>
    <w:p w14:paraId="46220A92" w14:textId="77777777" w:rsidR="009F5246" w:rsidRDefault="009F5246" w:rsidP="009F5246">
      <w:pPr>
        <w:spacing w:line="240" w:lineRule="auto"/>
        <w:ind w:left="720" w:hanging="720"/>
      </w:pPr>
      <w:r w:rsidRPr="00BA3005">
        <w:t xml:space="preserve">Lin, T. Y., Rowell, S. C., Uridge, E., Gaitan, E., &amp; Wood, B. (2025, January 28). </w:t>
      </w:r>
      <w:r w:rsidRPr="00BA3005">
        <w:rPr>
          <w:i/>
          <w:iCs/>
        </w:rPr>
        <w:t>Developing artificial intelligence (AI) policies for public health organizations: A template and guidance</w:t>
      </w:r>
      <w:r w:rsidRPr="00BA3005">
        <w:t xml:space="preserve">. Kansas Health Institute. </w:t>
      </w:r>
      <w:hyperlink r:id="rId21" w:tgtFrame="_blank" w:history="1">
        <w:r w:rsidRPr="00BA3005">
          <w:rPr>
            <w:rStyle w:val="Hyperlink"/>
          </w:rPr>
          <w:t>https://www.khi.org/articles/developing-artificial-intelligence-ai-policies-for-public-health-organizations-a-template-and-guidance/</w:t>
        </w:r>
      </w:hyperlink>
    </w:p>
    <w:p w14:paraId="22FC65CC" w14:textId="77777777" w:rsidR="009F5246" w:rsidRDefault="009F5246" w:rsidP="009F5246">
      <w:pPr>
        <w:spacing w:line="240" w:lineRule="auto"/>
        <w:ind w:left="720" w:hanging="720"/>
      </w:pPr>
      <w:r w:rsidRPr="00652B52">
        <w:t xml:space="preserve">Maryland Department of Information Technology. (2025, May 23). </w:t>
      </w:r>
      <w:r w:rsidRPr="00652B52">
        <w:rPr>
          <w:i/>
          <w:iCs/>
        </w:rPr>
        <w:t>The state of Maryland’s responsible AI policy</w:t>
      </w:r>
      <w:r w:rsidRPr="00652B52">
        <w:t xml:space="preserve"> (Version 1.0). </w:t>
      </w:r>
      <w:hyperlink r:id="rId22" w:tgtFrame="_blank" w:history="1">
        <w:r w:rsidRPr="00652B52">
          <w:rPr>
            <w:rStyle w:val="Hyperlink"/>
          </w:rPr>
          <w:t>https://doit.maryland.gov/policies/ai/Pages/maryland-responsible-ai-policy.aspx</w:t>
        </w:r>
      </w:hyperlink>
    </w:p>
    <w:p w14:paraId="47DA0605" w14:textId="77777777" w:rsidR="009F5246" w:rsidRPr="00652B52" w:rsidRDefault="009F5246" w:rsidP="009F5246">
      <w:pPr>
        <w:spacing w:line="240" w:lineRule="auto"/>
        <w:ind w:left="720" w:hanging="720"/>
      </w:pPr>
      <w:r w:rsidRPr="00652B52">
        <w:t xml:space="preserve">Maryland Department of Information Technology. (2026, January). </w:t>
      </w:r>
      <w:r w:rsidRPr="00652B52">
        <w:rPr>
          <w:i/>
          <w:iCs/>
        </w:rPr>
        <w:t>The state of Maryland’s responsible AI policy implementation guidance</w:t>
      </w:r>
      <w:r w:rsidRPr="00652B52">
        <w:t xml:space="preserve"> (Version 1.0). </w:t>
      </w:r>
      <w:hyperlink r:id="rId23" w:tgtFrame="_blank" w:history="1">
        <w:r w:rsidRPr="00652B52">
          <w:rPr>
            <w:rStyle w:val="Hyperlink"/>
          </w:rPr>
          <w:t>https://doit.maryland.gov/policies/ai/Pages/maryland-responsible-ai-policy-implementation-guidance.aspx</w:t>
        </w:r>
      </w:hyperlink>
    </w:p>
    <w:p w14:paraId="1225CF87" w14:textId="77777777" w:rsidR="009F5246" w:rsidRDefault="009F5246" w:rsidP="009F5246">
      <w:pPr>
        <w:spacing w:line="240" w:lineRule="auto"/>
        <w:ind w:left="720" w:hanging="720"/>
      </w:pPr>
      <w:r w:rsidRPr="00BA3005">
        <w:t xml:space="preserve">New York State Office of Information Technology Services. (2026, January). </w:t>
      </w:r>
      <w:r w:rsidRPr="00BA3005">
        <w:rPr>
          <w:i/>
          <w:iCs/>
        </w:rPr>
        <w:t>Acceptable use of artificial intelligence (AI)</w:t>
      </w:r>
      <w:r w:rsidRPr="00BA3005">
        <w:t xml:space="preserve"> (NYS-P24-001). </w:t>
      </w:r>
      <w:hyperlink r:id="rId24" w:tgtFrame="_blank" w:history="1">
        <w:r w:rsidRPr="00BA3005">
          <w:rPr>
            <w:rStyle w:val="Hyperlink"/>
          </w:rPr>
          <w:t>https://its.ny.gov/system/files/documents/2026/01/nys-p24-001-acceptable-use-of-ai.pdf</w:t>
        </w:r>
      </w:hyperlink>
    </w:p>
    <w:p w14:paraId="4F971C20" w14:textId="77777777" w:rsidR="009F5246" w:rsidRDefault="009F5246" w:rsidP="009F5246">
      <w:pPr>
        <w:spacing w:line="240" w:lineRule="auto"/>
        <w:ind w:left="720" w:hanging="720"/>
      </w:pPr>
      <w:r w:rsidRPr="00EA5A2C">
        <w:t>Safe, Secure, and Trustworthy Development and Use of Artificial Intelligence, Exec. Order No. 14,110, 3 C.F.R. 14110 (2023).</w:t>
      </w:r>
      <w:r>
        <w:t xml:space="preserve"> </w:t>
      </w:r>
      <w:hyperlink r:id="rId25" w:history="1">
        <w:r w:rsidRPr="006C4AA7">
          <w:rPr>
            <w:rStyle w:val="Hyperlink"/>
          </w:rPr>
          <w:t>https://www.whitehouse.gov/presidential-actions/2025/01/removing-barriers-to-american-leadership-in-artificial-intelligence/</w:t>
        </w:r>
      </w:hyperlink>
      <w:r>
        <w:t xml:space="preserve"> </w:t>
      </w:r>
    </w:p>
    <w:p w14:paraId="731EC64C" w14:textId="77777777" w:rsidR="009F5246" w:rsidRDefault="009F5246" w:rsidP="009F5246">
      <w:pPr>
        <w:spacing w:line="240" w:lineRule="auto"/>
        <w:ind w:left="720" w:hanging="720"/>
      </w:pPr>
      <w:proofErr w:type="spellStart"/>
      <w:r w:rsidRPr="00BA3005">
        <w:t>Tegomoh</w:t>
      </w:r>
      <w:proofErr w:type="spellEnd"/>
      <w:r w:rsidRPr="00BA3005">
        <w:t xml:space="preserve">, B. (2025). Appendix I — AI governance policy template. In </w:t>
      </w:r>
      <w:r w:rsidRPr="00BA3005">
        <w:rPr>
          <w:i/>
          <w:iCs/>
        </w:rPr>
        <w:t>The Public Health AI Handbook</w:t>
      </w:r>
      <w:r w:rsidRPr="00BA3005">
        <w:t xml:space="preserve">. </w:t>
      </w:r>
      <w:hyperlink r:id="rId26" w:tgtFrame="_blank" w:history="1">
        <w:r w:rsidRPr="00BA3005">
          <w:rPr>
            <w:rStyle w:val="Hyperlink"/>
          </w:rPr>
          <w:t>https://publichealthaihandbook.com/appendices/policy-template.html</w:t>
        </w:r>
      </w:hyperlink>
    </w:p>
    <w:p w14:paraId="7EAA472B" w14:textId="77777777" w:rsidR="009F5246" w:rsidRPr="007F4E65" w:rsidRDefault="009F5246" w:rsidP="009F5246">
      <w:pPr>
        <w:spacing w:line="240" w:lineRule="auto"/>
        <w:ind w:left="720" w:hanging="720"/>
      </w:pPr>
      <w:r w:rsidRPr="00BA3005">
        <w:t xml:space="preserve">Tennessee Department of Finance and Administration. (n.d.). </w:t>
      </w:r>
      <w:r w:rsidRPr="00BA3005">
        <w:rPr>
          <w:i/>
          <w:iCs/>
        </w:rPr>
        <w:t>Enterprise artificial intelligence policy</w:t>
      </w:r>
      <w:r w:rsidRPr="00BA3005">
        <w:t xml:space="preserve"> (Policy No. 22-001). </w:t>
      </w:r>
      <w:hyperlink r:id="rId27" w:tgtFrame="_blank" w:history="1">
        <w:r w:rsidRPr="00BA3005">
          <w:rPr>
            <w:rStyle w:val="Hyperlink"/>
          </w:rPr>
          <w:t>https://www.tn.gov/content/dam/tn/finance/aicouncil/documents/200-POL-007%20Enterprise%20Artificial%20Intelligence%20Policy.pdf</w:t>
        </w:r>
      </w:hyperlink>
    </w:p>
    <w:p w14:paraId="65793CAC" w14:textId="77777777" w:rsidR="009F5246" w:rsidRDefault="009F5246" w:rsidP="009F5246">
      <w:pPr>
        <w:spacing w:line="240" w:lineRule="auto"/>
        <w:ind w:left="720" w:hanging="720"/>
      </w:pPr>
      <w:r>
        <w:t xml:space="preserve">US Department of Health and Human Services. (2013, January 25). </w:t>
      </w:r>
      <w:r w:rsidRPr="3C5BFE7C">
        <w:rPr>
          <w:i/>
          <w:iCs/>
        </w:rPr>
        <w:t>Business associate contracts</w:t>
      </w:r>
      <w:r>
        <w:t xml:space="preserve">. </w:t>
      </w:r>
      <w:hyperlink r:id="rId28">
        <w:r w:rsidRPr="3C5BFE7C">
          <w:rPr>
            <w:rStyle w:val="Hyperlink"/>
          </w:rPr>
          <w:t>https://www.hhs.gov/hipaa/for-professionals/privacy/guidance/business-associates/index.html</w:t>
        </w:r>
      </w:hyperlink>
    </w:p>
    <w:p w14:paraId="77197CA8" w14:textId="77777777" w:rsidR="009F5246" w:rsidRDefault="009F5246" w:rsidP="009F5246">
      <w:pPr>
        <w:spacing w:line="240" w:lineRule="auto"/>
        <w:ind w:left="720" w:hanging="720"/>
      </w:pPr>
      <w:r>
        <w:t xml:space="preserve">US Department of Health and Human Services. (2024). </w:t>
      </w:r>
      <w:r w:rsidRPr="3C5BFE7C">
        <w:rPr>
          <w:i/>
          <w:iCs/>
        </w:rPr>
        <w:t>Artificial intelligence strategy</w:t>
      </w:r>
      <w:r>
        <w:t xml:space="preserve">. </w:t>
      </w:r>
      <w:hyperlink r:id="rId29">
        <w:r w:rsidRPr="3C5BFE7C">
          <w:rPr>
            <w:rStyle w:val="Hyperlink"/>
          </w:rPr>
          <w:t>https://www.hhs.gov/sites/default/files/hhs-artificial-intelligence-strategy.pdf</w:t>
        </w:r>
      </w:hyperlink>
    </w:p>
    <w:p w14:paraId="27D021A2" w14:textId="77777777" w:rsidR="009F5246" w:rsidRDefault="009F5246" w:rsidP="009F5246">
      <w:pPr>
        <w:spacing w:line="240" w:lineRule="auto"/>
        <w:ind w:left="720" w:hanging="720"/>
      </w:pPr>
      <w:r w:rsidRPr="00652B52">
        <w:t xml:space="preserve">National Institute of Standards and Technology. (2023). </w:t>
      </w:r>
      <w:r w:rsidRPr="00652B52">
        <w:rPr>
          <w:i/>
          <w:iCs/>
        </w:rPr>
        <w:t>Artificial intelligence risk management framework (AI RMF 1.0)</w:t>
      </w:r>
      <w:r w:rsidRPr="00652B52">
        <w:t xml:space="preserve"> (NIST AI 100-1). </w:t>
      </w:r>
      <w:hyperlink r:id="rId30" w:tgtFrame="_blank" w:history="1">
        <w:r w:rsidRPr="00652B52">
          <w:rPr>
            <w:rStyle w:val="Hyperlink"/>
          </w:rPr>
          <w:t>https://doi.org/10.6028/NIST.AI.100-1</w:t>
        </w:r>
      </w:hyperlink>
    </w:p>
    <w:p w14:paraId="5E299430" w14:textId="46D5C65C" w:rsidR="007F0BAB" w:rsidRDefault="009F5246" w:rsidP="009F5246">
      <w:pPr>
        <w:spacing w:line="240" w:lineRule="auto"/>
        <w:ind w:left="720" w:hanging="720"/>
      </w:pPr>
      <w:r w:rsidRPr="00652B52">
        <w:t>Standards and Certification: Laboratory Requirements</w:t>
      </w:r>
      <w:r>
        <w:t xml:space="preserve"> (CLIA)</w:t>
      </w:r>
      <w:r w:rsidRPr="00652B52">
        <w:t xml:space="preserve">, 45 C.F.R. § 493 (2024). </w:t>
      </w:r>
      <w:hyperlink r:id="rId31" w:tgtFrame="_blank" w:history="1">
        <w:r w:rsidRPr="00652B52">
          <w:rPr>
            <w:rStyle w:val="Hyperlink"/>
          </w:rPr>
          <w:t>https://www.ecfr.gov/current/title-42/part-493</w:t>
        </w:r>
      </w:hyperlink>
      <w:r w:rsidR="007F0BAB">
        <w:br w:type="page"/>
      </w:r>
    </w:p>
    <w:p w14:paraId="7C26E48E" w14:textId="033335C1" w:rsidR="009F5246" w:rsidRDefault="009F5246" w:rsidP="007F0BAB">
      <w:pPr>
        <w:pStyle w:val="Heading1"/>
      </w:pPr>
      <w:bookmarkStart w:id="23" w:name="_Toc242091597"/>
      <w:r w:rsidRPr="00143AB6">
        <w:lastRenderedPageBreak/>
        <w:t>Appendix</w:t>
      </w:r>
      <w:r>
        <w:t>:</w:t>
      </w:r>
      <w:r w:rsidRPr="00143AB6">
        <w:t xml:space="preserve"> Pre-</w:t>
      </w:r>
      <w:r>
        <w:t>u</w:t>
      </w:r>
      <w:r w:rsidRPr="00143AB6">
        <w:t>se De-</w:t>
      </w:r>
      <w:r>
        <w:t>i</w:t>
      </w:r>
      <w:r w:rsidRPr="00143AB6">
        <w:t>dentification Checklist</w:t>
      </w:r>
      <w:bookmarkEnd w:id="23"/>
    </w:p>
    <w:p w14:paraId="7B1B03BC" w14:textId="77777777" w:rsidR="009F5246" w:rsidRDefault="009F5246" w:rsidP="009F5246">
      <w:r w:rsidRPr="005866BF">
        <w:t>Complete this checklist before entering any data into an AI tool. If any item is checked No or Unsure, reclassify to the next higher risk tier before proceeding.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197"/>
        <w:gridCol w:w="1291"/>
        <w:gridCol w:w="1291"/>
        <w:gridCol w:w="1291"/>
      </w:tblGrid>
      <w:tr w:rsidR="009F5246" w14:paraId="337D20FD" w14:textId="77777777">
        <w:trPr>
          <w:trHeight w:val="341"/>
        </w:trPr>
        <w:tc>
          <w:tcPr>
            <w:tcW w:w="3077" w:type="pct"/>
            <w:shd w:val="clear" w:color="auto" w:fill="00A0B0"/>
            <w:tcMar>
              <w:top w:w="80" w:type="dxa"/>
              <w:left w:w="100" w:type="dxa"/>
              <w:bottom w:w="80" w:type="dxa"/>
              <w:right w:w="100" w:type="dxa"/>
            </w:tcMar>
          </w:tcPr>
          <w:p w14:paraId="566B2FB8" w14:textId="77777777" w:rsidR="009F5246" w:rsidRPr="00417A84" w:rsidRDefault="009F5246">
            <w:pPr>
              <w:spacing w:after="0"/>
              <w:rPr>
                <w:b/>
                <w:bCs/>
                <w:color w:val="FFFFFF" w:themeColor="background1"/>
                <w:sz w:val="22"/>
              </w:rPr>
            </w:pPr>
            <w:r w:rsidRPr="00417A84">
              <w:rPr>
                <w:b/>
                <w:bCs/>
                <w:color w:val="FFFFFF" w:themeColor="background1"/>
                <w:sz w:val="22"/>
              </w:rPr>
              <w:t>Pre-Use Check</w:t>
            </w:r>
          </w:p>
        </w:tc>
        <w:tc>
          <w:tcPr>
            <w:tcW w:w="641" w:type="pct"/>
            <w:shd w:val="clear" w:color="auto" w:fill="00A0B0"/>
            <w:tcMar>
              <w:top w:w="80" w:type="dxa"/>
              <w:left w:w="100" w:type="dxa"/>
              <w:bottom w:w="80" w:type="dxa"/>
              <w:right w:w="100" w:type="dxa"/>
            </w:tcMar>
            <w:vAlign w:val="center"/>
          </w:tcPr>
          <w:p w14:paraId="69127963" w14:textId="77777777" w:rsidR="009F5246" w:rsidRPr="00417A84" w:rsidRDefault="009F5246">
            <w:pPr>
              <w:spacing w:after="0"/>
              <w:jc w:val="center"/>
              <w:rPr>
                <w:b/>
                <w:bCs/>
                <w:color w:val="FFFFFF" w:themeColor="background1"/>
                <w:sz w:val="22"/>
              </w:rPr>
            </w:pPr>
            <w:r w:rsidRPr="00417A84">
              <w:rPr>
                <w:b/>
                <w:bCs/>
                <w:color w:val="FFFFFF" w:themeColor="background1"/>
                <w:sz w:val="22"/>
              </w:rPr>
              <w:t>Yes</w:t>
            </w:r>
          </w:p>
        </w:tc>
        <w:tc>
          <w:tcPr>
            <w:tcW w:w="641" w:type="pct"/>
            <w:shd w:val="clear" w:color="auto" w:fill="00A0B0"/>
            <w:tcMar>
              <w:top w:w="80" w:type="dxa"/>
              <w:left w:w="100" w:type="dxa"/>
              <w:bottom w:w="80" w:type="dxa"/>
              <w:right w:w="100" w:type="dxa"/>
            </w:tcMar>
            <w:vAlign w:val="center"/>
          </w:tcPr>
          <w:p w14:paraId="04C7B91D" w14:textId="77777777" w:rsidR="009F5246" w:rsidRPr="00417A84" w:rsidRDefault="009F5246">
            <w:pPr>
              <w:spacing w:after="0"/>
              <w:jc w:val="center"/>
              <w:rPr>
                <w:b/>
                <w:bCs/>
                <w:color w:val="FFFFFF" w:themeColor="background1"/>
                <w:sz w:val="22"/>
              </w:rPr>
            </w:pPr>
            <w:r w:rsidRPr="00417A84">
              <w:rPr>
                <w:b/>
                <w:bCs/>
                <w:color w:val="FFFFFF" w:themeColor="background1"/>
                <w:sz w:val="22"/>
              </w:rPr>
              <w:t>No</w:t>
            </w:r>
          </w:p>
        </w:tc>
        <w:tc>
          <w:tcPr>
            <w:tcW w:w="641" w:type="pct"/>
            <w:shd w:val="clear" w:color="auto" w:fill="00A0B0"/>
            <w:tcMar>
              <w:top w:w="80" w:type="dxa"/>
              <w:left w:w="100" w:type="dxa"/>
              <w:bottom w:w="80" w:type="dxa"/>
              <w:right w:w="100" w:type="dxa"/>
            </w:tcMar>
            <w:vAlign w:val="center"/>
          </w:tcPr>
          <w:p w14:paraId="7D154175" w14:textId="77777777" w:rsidR="009F5246" w:rsidRPr="00417A84" w:rsidRDefault="009F5246">
            <w:pPr>
              <w:spacing w:after="0"/>
              <w:jc w:val="center"/>
              <w:rPr>
                <w:b/>
                <w:bCs/>
                <w:color w:val="FFFFFF" w:themeColor="background1"/>
                <w:sz w:val="22"/>
              </w:rPr>
            </w:pPr>
            <w:r w:rsidRPr="00417A84">
              <w:rPr>
                <w:b/>
                <w:bCs/>
                <w:color w:val="FFFFFF" w:themeColor="background1"/>
                <w:sz w:val="22"/>
              </w:rPr>
              <w:t>Unsure</w:t>
            </w:r>
          </w:p>
        </w:tc>
      </w:tr>
      <w:tr w:rsidR="009F5246" w14:paraId="34C45277" w14:textId="77777777" w:rsidTr="009F5246">
        <w:tc>
          <w:tcPr>
            <w:tcW w:w="3077" w:type="pct"/>
            <w:shd w:val="clear" w:color="auto" w:fill="FFFFFF" w:themeFill="background1"/>
            <w:tcMar>
              <w:top w:w="80" w:type="dxa"/>
              <w:left w:w="100" w:type="dxa"/>
              <w:bottom w:w="80" w:type="dxa"/>
              <w:right w:w="100" w:type="dxa"/>
            </w:tcMar>
            <w:vAlign w:val="center"/>
          </w:tcPr>
          <w:p w14:paraId="62674A92" w14:textId="77777777" w:rsidR="009F5246" w:rsidRPr="00417A84" w:rsidRDefault="009F5246" w:rsidP="009F5246">
            <w:pPr>
              <w:pStyle w:val="TableBody"/>
              <w:spacing w:before="0" w:after="0"/>
            </w:pPr>
            <w:r w:rsidRPr="00417A84">
              <w:t>All patient names and family member names have been removed</w:t>
            </w:r>
          </w:p>
        </w:tc>
        <w:sdt>
          <w:sdtPr>
            <w:rPr>
              <w:sz w:val="28"/>
              <w:szCs w:val="28"/>
            </w:rPr>
            <w:id w:val="776982599"/>
            <w14:checkbox>
              <w14:checked w14:val="0"/>
              <w14:checkedState w14:val="2612" w14:font="MS Gothic"/>
              <w14:uncheckedState w14:val="2610" w14:font="MS Gothic"/>
            </w14:checkbox>
          </w:sdtPr>
          <w:sdtEndPr/>
          <w:sdtContent>
            <w:tc>
              <w:tcPr>
                <w:tcW w:w="641" w:type="pct"/>
                <w:shd w:val="clear" w:color="auto" w:fill="FFFFFF" w:themeFill="background1"/>
                <w:tcMar>
                  <w:top w:w="80" w:type="dxa"/>
                  <w:left w:w="100" w:type="dxa"/>
                  <w:bottom w:w="80" w:type="dxa"/>
                  <w:right w:w="100" w:type="dxa"/>
                </w:tcMar>
                <w:vAlign w:val="center"/>
              </w:tcPr>
              <w:p w14:paraId="2FA4B9E0" w14:textId="700F5A9E" w:rsidR="009F5246" w:rsidRPr="009F5246" w:rsidRDefault="009F5246" w:rsidP="009F5246">
                <w:pPr>
                  <w:spacing w:after="0"/>
                  <w:jc w:val="center"/>
                  <w:rPr>
                    <w:sz w:val="28"/>
                    <w:szCs w:val="28"/>
                  </w:rPr>
                </w:pPr>
                <w:r>
                  <w:rPr>
                    <w:rFonts w:ascii="MS Gothic" w:eastAsia="MS Gothic" w:hAnsi="MS Gothic" w:hint="eastAsia"/>
                    <w:sz w:val="28"/>
                    <w:szCs w:val="28"/>
                  </w:rPr>
                  <w:t>☐</w:t>
                </w:r>
              </w:p>
            </w:tc>
          </w:sdtContent>
        </w:sdt>
        <w:sdt>
          <w:sdtPr>
            <w:rPr>
              <w:sz w:val="28"/>
              <w:szCs w:val="28"/>
            </w:rPr>
            <w:id w:val="138149312"/>
            <w14:checkbox>
              <w14:checked w14:val="0"/>
              <w14:checkedState w14:val="2612" w14:font="MS Gothic"/>
              <w14:uncheckedState w14:val="2610" w14:font="MS Gothic"/>
            </w14:checkbox>
          </w:sdtPr>
          <w:sdtEndPr/>
          <w:sdtContent>
            <w:tc>
              <w:tcPr>
                <w:tcW w:w="641" w:type="pct"/>
                <w:shd w:val="clear" w:color="auto" w:fill="FFFFFF" w:themeFill="background1"/>
                <w:tcMar>
                  <w:top w:w="80" w:type="dxa"/>
                  <w:left w:w="100" w:type="dxa"/>
                  <w:bottom w:w="80" w:type="dxa"/>
                  <w:right w:w="100" w:type="dxa"/>
                </w:tcMar>
                <w:vAlign w:val="center"/>
              </w:tcPr>
              <w:p w14:paraId="5D7BA35C" w14:textId="0D83629A"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1787929765"/>
            <w14:checkbox>
              <w14:checked w14:val="0"/>
              <w14:checkedState w14:val="2612" w14:font="MS Gothic"/>
              <w14:uncheckedState w14:val="2610" w14:font="MS Gothic"/>
            </w14:checkbox>
          </w:sdtPr>
          <w:sdtEndPr/>
          <w:sdtContent>
            <w:tc>
              <w:tcPr>
                <w:tcW w:w="641" w:type="pct"/>
                <w:shd w:val="clear" w:color="auto" w:fill="FFFFFF" w:themeFill="background1"/>
                <w:tcMar>
                  <w:top w:w="80" w:type="dxa"/>
                  <w:left w:w="100" w:type="dxa"/>
                  <w:bottom w:w="80" w:type="dxa"/>
                  <w:right w:w="100" w:type="dxa"/>
                </w:tcMar>
                <w:vAlign w:val="center"/>
              </w:tcPr>
              <w:p w14:paraId="6B36EA38" w14:textId="6094D5BB"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tr>
      <w:tr w:rsidR="009F5246" w14:paraId="6D38810E" w14:textId="77777777" w:rsidTr="009F5246">
        <w:tc>
          <w:tcPr>
            <w:tcW w:w="3077" w:type="pct"/>
            <w:shd w:val="clear" w:color="auto" w:fill="F5F5F5"/>
            <w:tcMar>
              <w:top w:w="80" w:type="dxa"/>
              <w:left w:w="100" w:type="dxa"/>
              <w:bottom w:w="80" w:type="dxa"/>
              <w:right w:w="100" w:type="dxa"/>
            </w:tcMar>
            <w:vAlign w:val="center"/>
          </w:tcPr>
          <w:p w14:paraId="6A9C7D43" w14:textId="77777777" w:rsidR="009F5246" w:rsidRPr="00417A84" w:rsidRDefault="009F5246" w:rsidP="009F5246">
            <w:pPr>
              <w:pStyle w:val="TableBody"/>
              <w:spacing w:before="0" w:after="0"/>
            </w:pPr>
            <w:r w:rsidRPr="00417A84">
              <w:t>All geographic data smaller than state level has been removed</w:t>
            </w:r>
          </w:p>
        </w:tc>
        <w:sdt>
          <w:sdtPr>
            <w:rPr>
              <w:sz w:val="28"/>
              <w:szCs w:val="28"/>
            </w:rPr>
            <w:id w:val="765813314"/>
            <w14:checkbox>
              <w14:checked w14:val="0"/>
              <w14:checkedState w14:val="2612" w14:font="MS Gothic"/>
              <w14:uncheckedState w14:val="2610" w14:font="MS Gothic"/>
            </w14:checkbox>
          </w:sdtPr>
          <w:sdtEndPr/>
          <w:sdtContent>
            <w:tc>
              <w:tcPr>
                <w:tcW w:w="641" w:type="pct"/>
                <w:shd w:val="clear" w:color="auto" w:fill="F5F5F5"/>
                <w:tcMar>
                  <w:top w:w="80" w:type="dxa"/>
                  <w:left w:w="100" w:type="dxa"/>
                  <w:bottom w:w="80" w:type="dxa"/>
                  <w:right w:w="100" w:type="dxa"/>
                </w:tcMar>
                <w:vAlign w:val="center"/>
              </w:tcPr>
              <w:p w14:paraId="107E71F9" w14:textId="28F77528"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26379397"/>
            <w14:checkbox>
              <w14:checked w14:val="0"/>
              <w14:checkedState w14:val="2612" w14:font="MS Gothic"/>
              <w14:uncheckedState w14:val="2610" w14:font="MS Gothic"/>
            </w14:checkbox>
          </w:sdtPr>
          <w:sdtEndPr/>
          <w:sdtContent>
            <w:tc>
              <w:tcPr>
                <w:tcW w:w="641" w:type="pct"/>
                <w:shd w:val="clear" w:color="auto" w:fill="F5F5F5"/>
                <w:tcMar>
                  <w:top w:w="80" w:type="dxa"/>
                  <w:left w:w="100" w:type="dxa"/>
                  <w:bottom w:w="80" w:type="dxa"/>
                  <w:right w:w="100" w:type="dxa"/>
                </w:tcMar>
                <w:vAlign w:val="center"/>
              </w:tcPr>
              <w:p w14:paraId="5DE70FE2" w14:textId="1D130E11"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1541169898"/>
            <w14:checkbox>
              <w14:checked w14:val="0"/>
              <w14:checkedState w14:val="2612" w14:font="MS Gothic"/>
              <w14:uncheckedState w14:val="2610" w14:font="MS Gothic"/>
            </w14:checkbox>
          </w:sdtPr>
          <w:sdtEndPr/>
          <w:sdtContent>
            <w:tc>
              <w:tcPr>
                <w:tcW w:w="641" w:type="pct"/>
                <w:shd w:val="clear" w:color="auto" w:fill="F5F5F5"/>
                <w:tcMar>
                  <w:top w:w="80" w:type="dxa"/>
                  <w:left w:w="100" w:type="dxa"/>
                  <w:bottom w:w="80" w:type="dxa"/>
                  <w:right w:w="100" w:type="dxa"/>
                </w:tcMar>
                <w:vAlign w:val="center"/>
              </w:tcPr>
              <w:p w14:paraId="04593450" w14:textId="7B0AB055"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tr>
      <w:tr w:rsidR="009F5246" w14:paraId="065B7D7F" w14:textId="77777777" w:rsidTr="009F5246">
        <w:tc>
          <w:tcPr>
            <w:tcW w:w="3077" w:type="pct"/>
            <w:shd w:val="clear" w:color="auto" w:fill="FFFFFF" w:themeFill="background1"/>
            <w:tcMar>
              <w:top w:w="80" w:type="dxa"/>
              <w:left w:w="100" w:type="dxa"/>
              <w:bottom w:w="80" w:type="dxa"/>
              <w:right w:w="100" w:type="dxa"/>
            </w:tcMar>
            <w:vAlign w:val="center"/>
          </w:tcPr>
          <w:p w14:paraId="2BBBE56E" w14:textId="77777777" w:rsidR="009F5246" w:rsidRPr="00417A84" w:rsidRDefault="009F5246" w:rsidP="009F5246">
            <w:pPr>
              <w:pStyle w:val="TableBody"/>
              <w:spacing w:before="0" w:after="0"/>
            </w:pPr>
            <w:r w:rsidRPr="00417A84">
              <w:t>All dates (except year) directly related to individuals have been removed</w:t>
            </w:r>
          </w:p>
        </w:tc>
        <w:sdt>
          <w:sdtPr>
            <w:rPr>
              <w:sz w:val="28"/>
              <w:szCs w:val="28"/>
            </w:rPr>
            <w:id w:val="-1071494185"/>
            <w14:checkbox>
              <w14:checked w14:val="0"/>
              <w14:checkedState w14:val="2612" w14:font="MS Gothic"/>
              <w14:uncheckedState w14:val="2610" w14:font="MS Gothic"/>
            </w14:checkbox>
          </w:sdtPr>
          <w:sdtEndPr/>
          <w:sdtContent>
            <w:tc>
              <w:tcPr>
                <w:tcW w:w="641" w:type="pct"/>
                <w:shd w:val="clear" w:color="auto" w:fill="FFFFFF" w:themeFill="background1"/>
                <w:tcMar>
                  <w:top w:w="80" w:type="dxa"/>
                  <w:left w:w="100" w:type="dxa"/>
                  <w:bottom w:w="80" w:type="dxa"/>
                  <w:right w:w="100" w:type="dxa"/>
                </w:tcMar>
                <w:vAlign w:val="center"/>
              </w:tcPr>
              <w:p w14:paraId="625D83CD" w14:textId="5CFF512A"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499324467"/>
            <w14:checkbox>
              <w14:checked w14:val="0"/>
              <w14:checkedState w14:val="2612" w14:font="MS Gothic"/>
              <w14:uncheckedState w14:val="2610" w14:font="MS Gothic"/>
            </w14:checkbox>
          </w:sdtPr>
          <w:sdtEndPr/>
          <w:sdtContent>
            <w:tc>
              <w:tcPr>
                <w:tcW w:w="641" w:type="pct"/>
                <w:shd w:val="clear" w:color="auto" w:fill="FFFFFF" w:themeFill="background1"/>
                <w:tcMar>
                  <w:top w:w="80" w:type="dxa"/>
                  <w:left w:w="100" w:type="dxa"/>
                  <w:bottom w:w="80" w:type="dxa"/>
                  <w:right w:w="100" w:type="dxa"/>
                </w:tcMar>
                <w:vAlign w:val="center"/>
              </w:tcPr>
              <w:p w14:paraId="38963D51" w14:textId="70C721DA"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603231729"/>
            <w14:checkbox>
              <w14:checked w14:val="0"/>
              <w14:checkedState w14:val="2612" w14:font="MS Gothic"/>
              <w14:uncheckedState w14:val="2610" w14:font="MS Gothic"/>
            </w14:checkbox>
          </w:sdtPr>
          <w:sdtEndPr/>
          <w:sdtContent>
            <w:tc>
              <w:tcPr>
                <w:tcW w:w="641" w:type="pct"/>
                <w:shd w:val="clear" w:color="auto" w:fill="FFFFFF" w:themeFill="background1"/>
                <w:tcMar>
                  <w:top w:w="80" w:type="dxa"/>
                  <w:left w:w="100" w:type="dxa"/>
                  <w:bottom w:w="80" w:type="dxa"/>
                  <w:right w:w="100" w:type="dxa"/>
                </w:tcMar>
                <w:vAlign w:val="center"/>
              </w:tcPr>
              <w:p w14:paraId="76BB3134" w14:textId="526C621D"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tr>
      <w:tr w:rsidR="009F5246" w14:paraId="72EA4F29" w14:textId="77777777" w:rsidTr="009F5246">
        <w:tc>
          <w:tcPr>
            <w:tcW w:w="3077" w:type="pct"/>
            <w:shd w:val="clear" w:color="auto" w:fill="F5F5F5"/>
            <w:tcMar>
              <w:top w:w="80" w:type="dxa"/>
              <w:left w:w="100" w:type="dxa"/>
              <w:bottom w:w="80" w:type="dxa"/>
              <w:right w:w="100" w:type="dxa"/>
            </w:tcMar>
            <w:vAlign w:val="center"/>
          </w:tcPr>
          <w:p w14:paraId="7EEA304C" w14:textId="77777777" w:rsidR="009F5246" w:rsidRPr="00417A84" w:rsidRDefault="009F5246" w:rsidP="009F5246">
            <w:pPr>
              <w:pStyle w:val="TableBody"/>
              <w:spacing w:before="0" w:after="0"/>
            </w:pPr>
            <w:r w:rsidRPr="3C5BFE7C">
              <w:t>All telephone numbers, fax numbers and email addresses have been removed</w:t>
            </w:r>
          </w:p>
        </w:tc>
        <w:sdt>
          <w:sdtPr>
            <w:rPr>
              <w:sz w:val="28"/>
              <w:szCs w:val="28"/>
            </w:rPr>
            <w:id w:val="2009091648"/>
            <w14:checkbox>
              <w14:checked w14:val="0"/>
              <w14:checkedState w14:val="2612" w14:font="MS Gothic"/>
              <w14:uncheckedState w14:val="2610" w14:font="MS Gothic"/>
            </w14:checkbox>
          </w:sdtPr>
          <w:sdtEndPr/>
          <w:sdtContent>
            <w:tc>
              <w:tcPr>
                <w:tcW w:w="641" w:type="pct"/>
                <w:shd w:val="clear" w:color="auto" w:fill="F5F5F5"/>
                <w:tcMar>
                  <w:top w:w="80" w:type="dxa"/>
                  <w:left w:w="100" w:type="dxa"/>
                  <w:bottom w:w="80" w:type="dxa"/>
                  <w:right w:w="100" w:type="dxa"/>
                </w:tcMar>
                <w:vAlign w:val="center"/>
              </w:tcPr>
              <w:p w14:paraId="794BD887" w14:textId="1B6251F6"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636110776"/>
            <w14:checkbox>
              <w14:checked w14:val="0"/>
              <w14:checkedState w14:val="2612" w14:font="MS Gothic"/>
              <w14:uncheckedState w14:val="2610" w14:font="MS Gothic"/>
            </w14:checkbox>
          </w:sdtPr>
          <w:sdtEndPr/>
          <w:sdtContent>
            <w:tc>
              <w:tcPr>
                <w:tcW w:w="641" w:type="pct"/>
                <w:shd w:val="clear" w:color="auto" w:fill="F5F5F5"/>
                <w:tcMar>
                  <w:top w:w="80" w:type="dxa"/>
                  <w:left w:w="100" w:type="dxa"/>
                  <w:bottom w:w="80" w:type="dxa"/>
                  <w:right w:w="100" w:type="dxa"/>
                </w:tcMar>
                <w:vAlign w:val="center"/>
              </w:tcPr>
              <w:p w14:paraId="6DBEBC3C" w14:textId="0A99FBC3"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1238248592"/>
            <w14:checkbox>
              <w14:checked w14:val="0"/>
              <w14:checkedState w14:val="2612" w14:font="MS Gothic"/>
              <w14:uncheckedState w14:val="2610" w14:font="MS Gothic"/>
            </w14:checkbox>
          </w:sdtPr>
          <w:sdtEndPr/>
          <w:sdtContent>
            <w:tc>
              <w:tcPr>
                <w:tcW w:w="641" w:type="pct"/>
                <w:shd w:val="clear" w:color="auto" w:fill="F5F5F5"/>
                <w:tcMar>
                  <w:top w:w="80" w:type="dxa"/>
                  <w:left w:w="100" w:type="dxa"/>
                  <w:bottom w:w="80" w:type="dxa"/>
                  <w:right w:w="100" w:type="dxa"/>
                </w:tcMar>
                <w:vAlign w:val="center"/>
              </w:tcPr>
              <w:p w14:paraId="49483A1D" w14:textId="69C04F6D"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tr>
      <w:tr w:rsidR="009F5246" w14:paraId="63D7C48D" w14:textId="77777777" w:rsidTr="009F5246">
        <w:tc>
          <w:tcPr>
            <w:tcW w:w="3077" w:type="pct"/>
            <w:shd w:val="clear" w:color="auto" w:fill="FFFFFF" w:themeFill="background1"/>
            <w:tcMar>
              <w:top w:w="80" w:type="dxa"/>
              <w:left w:w="100" w:type="dxa"/>
              <w:bottom w:w="80" w:type="dxa"/>
              <w:right w:w="100" w:type="dxa"/>
            </w:tcMar>
            <w:vAlign w:val="center"/>
          </w:tcPr>
          <w:p w14:paraId="21EBD5ED" w14:textId="77777777" w:rsidR="009F5246" w:rsidRPr="00417A84" w:rsidRDefault="009F5246" w:rsidP="009F5246">
            <w:pPr>
              <w:pStyle w:val="TableBody"/>
              <w:spacing w:before="0" w:after="0"/>
            </w:pPr>
            <w:r w:rsidRPr="00417A84">
              <w:t>All SSNs, MRNs, and health plan numbers have been removed</w:t>
            </w:r>
          </w:p>
        </w:tc>
        <w:sdt>
          <w:sdtPr>
            <w:rPr>
              <w:sz w:val="28"/>
              <w:szCs w:val="28"/>
            </w:rPr>
            <w:id w:val="-1066716310"/>
            <w14:checkbox>
              <w14:checked w14:val="0"/>
              <w14:checkedState w14:val="2612" w14:font="MS Gothic"/>
              <w14:uncheckedState w14:val="2610" w14:font="MS Gothic"/>
            </w14:checkbox>
          </w:sdtPr>
          <w:sdtEndPr/>
          <w:sdtContent>
            <w:tc>
              <w:tcPr>
                <w:tcW w:w="641" w:type="pct"/>
                <w:shd w:val="clear" w:color="auto" w:fill="FFFFFF" w:themeFill="background1"/>
                <w:tcMar>
                  <w:top w:w="80" w:type="dxa"/>
                  <w:left w:w="100" w:type="dxa"/>
                  <w:bottom w:w="80" w:type="dxa"/>
                  <w:right w:w="100" w:type="dxa"/>
                </w:tcMar>
                <w:vAlign w:val="center"/>
              </w:tcPr>
              <w:p w14:paraId="6F7AACA7" w14:textId="565F12EB"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191147325"/>
            <w14:checkbox>
              <w14:checked w14:val="0"/>
              <w14:checkedState w14:val="2612" w14:font="MS Gothic"/>
              <w14:uncheckedState w14:val="2610" w14:font="MS Gothic"/>
            </w14:checkbox>
          </w:sdtPr>
          <w:sdtEndPr/>
          <w:sdtContent>
            <w:tc>
              <w:tcPr>
                <w:tcW w:w="641" w:type="pct"/>
                <w:shd w:val="clear" w:color="auto" w:fill="FFFFFF" w:themeFill="background1"/>
                <w:tcMar>
                  <w:top w:w="80" w:type="dxa"/>
                  <w:left w:w="100" w:type="dxa"/>
                  <w:bottom w:w="80" w:type="dxa"/>
                  <w:right w:w="100" w:type="dxa"/>
                </w:tcMar>
                <w:vAlign w:val="center"/>
              </w:tcPr>
              <w:p w14:paraId="503E6E6A" w14:textId="2C489B9D"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2062085425"/>
            <w14:checkbox>
              <w14:checked w14:val="0"/>
              <w14:checkedState w14:val="2612" w14:font="MS Gothic"/>
              <w14:uncheckedState w14:val="2610" w14:font="MS Gothic"/>
            </w14:checkbox>
          </w:sdtPr>
          <w:sdtEndPr/>
          <w:sdtContent>
            <w:tc>
              <w:tcPr>
                <w:tcW w:w="641" w:type="pct"/>
                <w:shd w:val="clear" w:color="auto" w:fill="FFFFFF" w:themeFill="background1"/>
                <w:tcMar>
                  <w:top w:w="80" w:type="dxa"/>
                  <w:left w:w="100" w:type="dxa"/>
                  <w:bottom w:w="80" w:type="dxa"/>
                  <w:right w:w="100" w:type="dxa"/>
                </w:tcMar>
                <w:vAlign w:val="center"/>
              </w:tcPr>
              <w:p w14:paraId="061EBA25" w14:textId="73DE9BC0"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tr>
      <w:tr w:rsidR="009F5246" w14:paraId="4A68B2F2" w14:textId="77777777" w:rsidTr="009F5246">
        <w:tc>
          <w:tcPr>
            <w:tcW w:w="3077" w:type="pct"/>
            <w:shd w:val="clear" w:color="auto" w:fill="F5F5F5"/>
            <w:tcMar>
              <w:top w:w="80" w:type="dxa"/>
              <w:left w:w="100" w:type="dxa"/>
              <w:bottom w:w="80" w:type="dxa"/>
              <w:right w:w="100" w:type="dxa"/>
            </w:tcMar>
            <w:vAlign w:val="center"/>
          </w:tcPr>
          <w:p w14:paraId="679C4E61" w14:textId="77777777" w:rsidR="009F5246" w:rsidRPr="00417A84" w:rsidRDefault="009F5246" w:rsidP="009F5246">
            <w:pPr>
              <w:pStyle w:val="TableBody"/>
              <w:spacing w:before="0" w:after="0"/>
            </w:pPr>
            <w:r w:rsidRPr="00417A84">
              <w:t>All account numbers and device identifiers have been removed</w:t>
            </w:r>
          </w:p>
        </w:tc>
        <w:sdt>
          <w:sdtPr>
            <w:rPr>
              <w:sz w:val="28"/>
              <w:szCs w:val="28"/>
            </w:rPr>
            <w:id w:val="572626971"/>
            <w14:checkbox>
              <w14:checked w14:val="0"/>
              <w14:checkedState w14:val="2612" w14:font="MS Gothic"/>
              <w14:uncheckedState w14:val="2610" w14:font="MS Gothic"/>
            </w14:checkbox>
          </w:sdtPr>
          <w:sdtEndPr/>
          <w:sdtContent>
            <w:tc>
              <w:tcPr>
                <w:tcW w:w="641" w:type="pct"/>
                <w:shd w:val="clear" w:color="auto" w:fill="F5F5F5"/>
                <w:tcMar>
                  <w:top w:w="80" w:type="dxa"/>
                  <w:left w:w="100" w:type="dxa"/>
                  <w:bottom w:w="80" w:type="dxa"/>
                  <w:right w:w="100" w:type="dxa"/>
                </w:tcMar>
                <w:vAlign w:val="center"/>
              </w:tcPr>
              <w:p w14:paraId="7277D46C" w14:textId="50D6DD0E"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1118749871"/>
            <w14:checkbox>
              <w14:checked w14:val="0"/>
              <w14:checkedState w14:val="2612" w14:font="MS Gothic"/>
              <w14:uncheckedState w14:val="2610" w14:font="MS Gothic"/>
            </w14:checkbox>
          </w:sdtPr>
          <w:sdtEndPr/>
          <w:sdtContent>
            <w:tc>
              <w:tcPr>
                <w:tcW w:w="641" w:type="pct"/>
                <w:shd w:val="clear" w:color="auto" w:fill="F5F5F5"/>
                <w:tcMar>
                  <w:top w:w="80" w:type="dxa"/>
                  <w:left w:w="100" w:type="dxa"/>
                  <w:bottom w:w="80" w:type="dxa"/>
                  <w:right w:w="100" w:type="dxa"/>
                </w:tcMar>
                <w:vAlign w:val="center"/>
              </w:tcPr>
              <w:p w14:paraId="7A1D36BB" w14:textId="71ECFD00"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1081864969"/>
            <w14:checkbox>
              <w14:checked w14:val="0"/>
              <w14:checkedState w14:val="2612" w14:font="MS Gothic"/>
              <w14:uncheckedState w14:val="2610" w14:font="MS Gothic"/>
            </w14:checkbox>
          </w:sdtPr>
          <w:sdtEndPr/>
          <w:sdtContent>
            <w:tc>
              <w:tcPr>
                <w:tcW w:w="641" w:type="pct"/>
                <w:shd w:val="clear" w:color="auto" w:fill="F5F5F5"/>
                <w:tcMar>
                  <w:top w:w="80" w:type="dxa"/>
                  <w:left w:w="100" w:type="dxa"/>
                  <w:bottom w:w="80" w:type="dxa"/>
                  <w:right w:w="100" w:type="dxa"/>
                </w:tcMar>
                <w:vAlign w:val="center"/>
              </w:tcPr>
              <w:p w14:paraId="4DC99BBE" w14:textId="05C253B0"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tr>
      <w:tr w:rsidR="009F5246" w14:paraId="3361B146" w14:textId="77777777" w:rsidTr="009F5246">
        <w:tc>
          <w:tcPr>
            <w:tcW w:w="3077" w:type="pct"/>
            <w:shd w:val="clear" w:color="auto" w:fill="FFFFFF" w:themeFill="background1"/>
            <w:tcMar>
              <w:top w:w="80" w:type="dxa"/>
              <w:left w:w="100" w:type="dxa"/>
              <w:bottom w:w="80" w:type="dxa"/>
              <w:right w:w="100" w:type="dxa"/>
            </w:tcMar>
            <w:vAlign w:val="center"/>
          </w:tcPr>
          <w:p w14:paraId="2DA5CF79" w14:textId="77777777" w:rsidR="009F5246" w:rsidRPr="00417A84" w:rsidRDefault="009F5246" w:rsidP="009F5246">
            <w:pPr>
              <w:pStyle w:val="TableBody"/>
              <w:spacing w:before="0" w:after="0"/>
            </w:pPr>
            <w:r w:rsidRPr="00417A84">
              <w:t>All biometric identifiers have been removed</w:t>
            </w:r>
          </w:p>
        </w:tc>
        <w:sdt>
          <w:sdtPr>
            <w:rPr>
              <w:sz w:val="28"/>
              <w:szCs w:val="28"/>
            </w:rPr>
            <w:id w:val="1299031168"/>
            <w14:checkbox>
              <w14:checked w14:val="0"/>
              <w14:checkedState w14:val="2612" w14:font="MS Gothic"/>
              <w14:uncheckedState w14:val="2610" w14:font="MS Gothic"/>
            </w14:checkbox>
          </w:sdtPr>
          <w:sdtEndPr/>
          <w:sdtContent>
            <w:tc>
              <w:tcPr>
                <w:tcW w:w="641" w:type="pct"/>
                <w:shd w:val="clear" w:color="auto" w:fill="FFFFFF" w:themeFill="background1"/>
                <w:tcMar>
                  <w:top w:w="80" w:type="dxa"/>
                  <w:left w:w="100" w:type="dxa"/>
                  <w:bottom w:w="80" w:type="dxa"/>
                  <w:right w:w="100" w:type="dxa"/>
                </w:tcMar>
                <w:vAlign w:val="center"/>
              </w:tcPr>
              <w:p w14:paraId="4D151B77" w14:textId="1A561900"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232211541"/>
            <w14:checkbox>
              <w14:checked w14:val="0"/>
              <w14:checkedState w14:val="2612" w14:font="MS Gothic"/>
              <w14:uncheckedState w14:val="2610" w14:font="MS Gothic"/>
            </w14:checkbox>
          </w:sdtPr>
          <w:sdtEndPr/>
          <w:sdtContent>
            <w:tc>
              <w:tcPr>
                <w:tcW w:w="641" w:type="pct"/>
                <w:shd w:val="clear" w:color="auto" w:fill="FFFFFF" w:themeFill="background1"/>
                <w:tcMar>
                  <w:top w:w="80" w:type="dxa"/>
                  <w:left w:w="100" w:type="dxa"/>
                  <w:bottom w:w="80" w:type="dxa"/>
                  <w:right w:w="100" w:type="dxa"/>
                </w:tcMar>
                <w:vAlign w:val="center"/>
              </w:tcPr>
              <w:p w14:paraId="3DCB7B26" w14:textId="66426208"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1560517639"/>
            <w14:checkbox>
              <w14:checked w14:val="0"/>
              <w14:checkedState w14:val="2612" w14:font="MS Gothic"/>
              <w14:uncheckedState w14:val="2610" w14:font="MS Gothic"/>
            </w14:checkbox>
          </w:sdtPr>
          <w:sdtEndPr/>
          <w:sdtContent>
            <w:tc>
              <w:tcPr>
                <w:tcW w:w="641" w:type="pct"/>
                <w:shd w:val="clear" w:color="auto" w:fill="FFFFFF" w:themeFill="background1"/>
                <w:tcMar>
                  <w:top w:w="80" w:type="dxa"/>
                  <w:left w:w="100" w:type="dxa"/>
                  <w:bottom w:w="80" w:type="dxa"/>
                  <w:right w:w="100" w:type="dxa"/>
                </w:tcMar>
                <w:vAlign w:val="center"/>
              </w:tcPr>
              <w:p w14:paraId="42402F41" w14:textId="15FF0728"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tr>
      <w:tr w:rsidR="009F5246" w14:paraId="33289AC1" w14:textId="77777777" w:rsidTr="009F5246">
        <w:tc>
          <w:tcPr>
            <w:tcW w:w="3077" w:type="pct"/>
            <w:shd w:val="clear" w:color="auto" w:fill="F5F5F5"/>
            <w:tcMar>
              <w:top w:w="80" w:type="dxa"/>
              <w:left w:w="100" w:type="dxa"/>
              <w:bottom w:w="80" w:type="dxa"/>
              <w:right w:w="100" w:type="dxa"/>
            </w:tcMar>
            <w:vAlign w:val="center"/>
          </w:tcPr>
          <w:p w14:paraId="45DA8A0B" w14:textId="77777777" w:rsidR="009F5246" w:rsidRPr="00417A84" w:rsidRDefault="009F5246" w:rsidP="009F5246">
            <w:pPr>
              <w:pStyle w:val="TableBody"/>
              <w:spacing w:before="0" w:after="0"/>
            </w:pPr>
            <w:r w:rsidRPr="00417A84">
              <w:t>No individual could be re-identified from the remaining data</w:t>
            </w:r>
          </w:p>
        </w:tc>
        <w:sdt>
          <w:sdtPr>
            <w:rPr>
              <w:sz w:val="28"/>
              <w:szCs w:val="28"/>
            </w:rPr>
            <w:id w:val="1963459232"/>
            <w14:checkbox>
              <w14:checked w14:val="0"/>
              <w14:checkedState w14:val="2612" w14:font="MS Gothic"/>
              <w14:uncheckedState w14:val="2610" w14:font="MS Gothic"/>
            </w14:checkbox>
          </w:sdtPr>
          <w:sdtEndPr/>
          <w:sdtContent>
            <w:tc>
              <w:tcPr>
                <w:tcW w:w="641" w:type="pct"/>
                <w:shd w:val="clear" w:color="auto" w:fill="F5F5F5"/>
                <w:tcMar>
                  <w:top w:w="80" w:type="dxa"/>
                  <w:left w:w="100" w:type="dxa"/>
                  <w:bottom w:w="80" w:type="dxa"/>
                  <w:right w:w="100" w:type="dxa"/>
                </w:tcMar>
                <w:vAlign w:val="center"/>
              </w:tcPr>
              <w:p w14:paraId="6BEEAA00" w14:textId="77D76101"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545145647"/>
            <w14:checkbox>
              <w14:checked w14:val="0"/>
              <w14:checkedState w14:val="2612" w14:font="MS Gothic"/>
              <w14:uncheckedState w14:val="2610" w14:font="MS Gothic"/>
            </w14:checkbox>
          </w:sdtPr>
          <w:sdtEndPr/>
          <w:sdtContent>
            <w:tc>
              <w:tcPr>
                <w:tcW w:w="641" w:type="pct"/>
                <w:shd w:val="clear" w:color="auto" w:fill="F5F5F5"/>
                <w:tcMar>
                  <w:top w:w="80" w:type="dxa"/>
                  <w:left w:w="100" w:type="dxa"/>
                  <w:bottom w:w="80" w:type="dxa"/>
                  <w:right w:w="100" w:type="dxa"/>
                </w:tcMar>
                <w:vAlign w:val="center"/>
              </w:tcPr>
              <w:p w14:paraId="3DFCB251" w14:textId="03B849BE"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15974211"/>
            <w14:checkbox>
              <w14:checked w14:val="0"/>
              <w14:checkedState w14:val="2612" w14:font="MS Gothic"/>
              <w14:uncheckedState w14:val="2610" w14:font="MS Gothic"/>
            </w14:checkbox>
          </w:sdtPr>
          <w:sdtEndPr/>
          <w:sdtContent>
            <w:tc>
              <w:tcPr>
                <w:tcW w:w="641" w:type="pct"/>
                <w:shd w:val="clear" w:color="auto" w:fill="F5F5F5"/>
                <w:tcMar>
                  <w:top w:w="80" w:type="dxa"/>
                  <w:left w:w="100" w:type="dxa"/>
                  <w:bottom w:w="80" w:type="dxa"/>
                  <w:right w:w="100" w:type="dxa"/>
                </w:tcMar>
                <w:vAlign w:val="center"/>
              </w:tcPr>
              <w:p w14:paraId="2251B20E" w14:textId="71CE4F54"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tr>
      <w:tr w:rsidR="009F5246" w14:paraId="2FB3B421" w14:textId="77777777" w:rsidTr="009F5246">
        <w:tc>
          <w:tcPr>
            <w:tcW w:w="3077" w:type="pct"/>
            <w:shd w:val="clear" w:color="auto" w:fill="FFFFFF" w:themeFill="background1"/>
            <w:tcMar>
              <w:top w:w="80" w:type="dxa"/>
              <w:left w:w="100" w:type="dxa"/>
              <w:bottom w:w="80" w:type="dxa"/>
              <w:right w:w="100" w:type="dxa"/>
            </w:tcMar>
            <w:vAlign w:val="center"/>
          </w:tcPr>
          <w:p w14:paraId="37C5A585" w14:textId="77777777" w:rsidR="009F5246" w:rsidRPr="00417A84" w:rsidRDefault="009F5246" w:rsidP="009F5246">
            <w:pPr>
              <w:pStyle w:val="TableBody"/>
              <w:spacing w:before="0" w:after="0"/>
            </w:pPr>
            <w:r w:rsidRPr="00417A84">
              <w:t>The AI tool to be used is on the Approved Tools List</w:t>
            </w:r>
          </w:p>
        </w:tc>
        <w:sdt>
          <w:sdtPr>
            <w:rPr>
              <w:sz w:val="28"/>
              <w:szCs w:val="28"/>
            </w:rPr>
            <w:id w:val="-1262915185"/>
            <w14:checkbox>
              <w14:checked w14:val="0"/>
              <w14:checkedState w14:val="2612" w14:font="MS Gothic"/>
              <w14:uncheckedState w14:val="2610" w14:font="MS Gothic"/>
            </w14:checkbox>
          </w:sdtPr>
          <w:sdtEndPr/>
          <w:sdtContent>
            <w:tc>
              <w:tcPr>
                <w:tcW w:w="641" w:type="pct"/>
                <w:shd w:val="clear" w:color="auto" w:fill="FFFFFF" w:themeFill="background1"/>
                <w:tcMar>
                  <w:top w:w="80" w:type="dxa"/>
                  <w:left w:w="100" w:type="dxa"/>
                  <w:bottom w:w="80" w:type="dxa"/>
                  <w:right w:w="100" w:type="dxa"/>
                </w:tcMar>
                <w:vAlign w:val="center"/>
              </w:tcPr>
              <w:p w14:paraId="346BBD21" w14:textId="6BE55003"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1499878773"/>
            <w14:checkbox>
              <w14:checked w14:val="0"/>
              <w14:checkedState w14:val="2612" w14:font="MS Gothic"/>
              <w14:uncheckedState w14:val="2610" w14:font="MS Gothic"/>
            </w14:checkbox>
          </w:sdtPr>
          <w:sdtEndPr/>
          <w:sdtContent>
            <w:tc>
              <w:tcPr>
                <w:tcW w:w="641" w:type="pct"/>
                <w:shd w:val="clear" w:color="auto" w:fill="FFFFFF" w:themeFill="background1"/>
                <w:tcMar>
                  <w:top w:w="80" w:type="dxa"/>
                  <w:left w:w="100" w:type="dxa"/>
                  <w:bottom w:w="80" w:type="dxa"/>
                  <w:right w:w="100" w:type="dxa"/>
                </w:tcMar>
                <w:vAlign w:val="center"/>
              </w:tcPr>
              <w:p w14:paraId="24435E5A" w14:textId="76BDB449"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1210490998"/>
            <w14:checkbox>
              <w14:checked w14:val="0"/>
              <w14:checkedState w14:val="2612" w14:font="MS Gothic"/>
              <w14:uncheckedState w14:val="2610" w14:font="MS Gothic"/>
            </w14:checkbox>
          </w:sdtPr>
          <w:sdtEndPr/>
          <w:sdtContent>
            <w:tc>
              <w:tcPr>
                <w:tcW w:w="641" w:type="pct"/>
                <w:shd w:val="clear" w:color="auto" w:fill="FFFFFF" w:themeFill="background1"/>
                <w:tcMar>
                  <w:top w:w="80" w:type="dxa"/>
                  <w:left w:w="100" w:type="dxa"/>
                  <w:bottom w:w="80" w:type="dxa"/>
                  <w:right w:w="100" w:type="dxa"/>
                </w:tcMar>
                <w:vAlign w:val="center"/>
              </w:tcPr>
              <w:p w14:paraId="4787617C" w14:textId="3F2A6E27"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tr>
      <w:tr w:rsidR="009F5246" w14:paraId="0C2D499C" w14:textId="77777777" w:rsidTr="009F5246">
        <w:tc>
          <w:tcPr>
            <w:tcW w:w="3077" w:type="pct"/>
            <w:shd w:val="clear" w:color="auto" w:fill="F5F5F5"/>
            <w:tcMar>
              <w:top w:w="80" w:type="dxa"/>
              <w:left w:w="100" w:type="dxa"/>
              <w:bottom w:w="80" w:type="dxa"/>
              <w:right w:w="100" w:type="dxa"/>
            </w:tcMar>
            <w:vAlign w:val="center"/>
          </w:tcPr>
          <w:p w14:paraId="1C1226EA" w14:textId="77777777" w:rsidR="009F5246" w:rsidRPr="00417A84" w:rsidRDefault="009F5246" w:rsidP="009F5246">
            <w:pPr>
              <w:pStyle w:val="TableBody"/>
              <w:spacing w:before="0" w:after="0"/>
            </w:pPr>
            <w:r w:rsidRPr="00417A84">
              <w:t>The AI tool approved tier covers the data I am entering</w:t>
            </w:r>
          </w:p>
        </w:tc>
        <w:sdt>
          <w:sdtPr>
            <w:rPr>
              <w:sz w:val="28"/>
              <w:szCs w:val="28"/>
            </w:rPr>
            <w:id w:val="1064760581"/>
            <w14:checkbox>
              <w14:checked w14:val="0"/>
              <w14:checkedState w14:val="2612" w14:font="MS Gothic"/>
              <w14:uncheckedState w14:val="2610" w14:font="MS Gothic"/>
            </w14:checkbox>
          </w:sdtPr>
          <w:sdtEndPr/>
          <w:sdtContent>
            <w:tc>
              <w:tcPr>
                <w:tcW w:w="641" w:type="pct"/>
                <w:shd w:val="clear" w:color="auto" w:fill="F5F5F5"/>
                <w:tcMar>
                  <w:top w:w="80" w:type="dxa"/>
                  <w:left w:w="100" w:type="dxa"/>
                  <w:bottom w:w="80" w:type="dxa"/>
                  <w:right w:w="100" w:type="dxa"/>
                </w:tcMar>
                <w:vAlign w:val="center"/>
              </w:tcPr>
              <w:p w14:paraId="7F6B9913" w14:textId="20DE9A51"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670383602"/>
            <w14:checkbox>
              <w14:checked w14:val="0"/>
              <w14:checkedState w14:val="2612" w14:font="MS Gothic"/>
              <w14:uncheckedState w14:val="2610" w14:font="MS Gothic"/>
            </w14:checkbox>
          </w:sdtPr>
          <w:sdtEndPr/>
          <w:sdtContent>
            <w:tc>
              <w:tcPr>
                <w:tcW w:w="641" w:type="pct"/>
                <w:shd w:val="clear" w:color="auto" w:fill="F5F5F5"/>
                <w:tcMar>
                  <w:top w:w="80" w:type="dxa"/>
                  <w:left w:w="100" w:type="dxa"/>
                  <w:bottom w:w="80" w:type="dxa"/>
                  <w:right w:w="100" w:type="dxa"/>
                </w:tcMar>
                <w:vAlign w:val="center"/>
              </w:tcPr>
              <w:p w14:paraId="5DDC6556" w14:textId="62032315"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sdt>
          <w:sdtPr>
            <w:rPr>
              <w:sz w:val="28"/>
              <w:szCs w:val="28"/>
            </w:rPr>
            <w:id w:val="1670679934"/>
            <w14:checkbox>
              <w14:checked w14:val="0"/>
              <w14:checkedState w14:val="2612" w14:font="MS Gothic"/>
              <w14:uncheckedState w14:val="2610" w14:font="MS Gothic"/>
            </w14:checkbox>
          </w:sdtPr>
          <w:sdtEndPr/>
          <w:sdtContent>
            <w:tc>
              <w:tcPr>
                <w:tcW w:w="641" w:type="pct"/>
                <w:shd w:val="clear" w:color="auto" w:fill="F5F5F5"/>
                <w:tcMar>
                  <w:top w:w="80" w:type="dxa"/>
                  <w:left w:w="100" w:type="dxa"/>
                  <w:bottom w:w="80" w:type="dxa"/>
                  <w:right w:w="100" w:type="dxa"/>
                </w:tcMar>
                <w:vAlign w:val="center"/>
              </w:tcPr>
              <w:p w14:paraId="6B2882C2" w14:textId="3B906D80" w:rsidR="009F5246" w:rsidRPr="009F5246" w:rsidRDefault="009F5246" w:rsidP="009F5246">
                <w:pPr>
                  <w:spacing w:after="0"/>
                  <w:jc w:val="center"/>
                  <w:rPr>
                    <w:sz w:val="28"/>
                    <w:szCs w:val="28"/>
                  </w:rPr>
                </w:pPr>
                <w:r w:rsidRPr="009F5246">
                  <w:rPr>
                    <w:rFonts w:ascii="MS Gothic" w:eastAsia="MS Gothic" w:hAnsi="MS Gothic" w:hint="eastAsia"/>
                    <w:sz w:val="28"/>
                    <w:szCs w:val="28"/>
                  </w:rPr>
                  <w:t>☐</w:t>
                </w:r>
              </w:p>
            </w:tc>
          </w:sdtContent>
        </w:sdt>
      </w:tr>
    </w:tbl>
    <w:p w14:paraId="406DA656" w14:textId="77777777" w:rsidR="009F5246" w:rsidRPr="00143AB6" w:rsidRDefault="009F5246" w:rsidP="009F5246"/>
    <w:sectPr w:rsidR="009F5246" w:rsidRPr="00143AB6" w:rsidSect="001032B0">
      <w:footerReference w:type="default" r:id="rId32"/>
      <w:footerReference w:type="first" r:id="rId33"/>
      <w:footnotePr>
        <w:numFmt w:val="chicago"/>
        <w:numRestart w:val="eachPage"/>
      </w:footnotePr>
      <w:pgSz w:w="12240" w:h="15840"/>
      <w:pgMar w:top="1080" w:right="1080" w:bottom="1080" w:left="108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E34BD" w14:textId="77777777" w:rsidR="00202E01" w:rsidRDefault="00202E01" w:rsidP="00200A4A">
      <w:r>
        <w:separator/>
      </w:r>
    </w:p>
  </w:endnote>
  <w:endnote w:type="continuationSeparator" w:id="0">
    <w:p w14:paraId="25FCDDA0" w14:textId="77777777" w:rsidR="00202E01" w:rsidRDefault="00202E01" w:rsidP="00200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7092C" w14:textId="0B7C65C2" w:rsidR="00050D49" w:rsidRPr="009B5316" w:rsidRDefault="009B5316" w:rsidP="009B5316">
    <w:pPr>
      <w:pStyle w:val="Footer"/>
    </w:pPr>
    <w:r w:rsidRPr="009B5316">
      <w:rPr>
        <w:rStyle w:val="ChangeMe"/>
      </w:rPr>
      <w:t>[PHL Name]</w:t>
    </w:r>
    <w:r w:rsidRPr="009B5316">
      <w:rPr>
        <w:b/>
      </w:rPr>
      <w:t xml:space="preserve"> </w:t>
    </w:r>
    <w:r w:rsidRPr="009B5316">
      <w:t xml:space="preserve">| </w:t>
    </w:r>
    <w:r w:rsidRPr="009B5316">
      <w:rPr>
        <w:b/>
        <w:bCs/>
      </w:rPr>
      <w:t>Document</w:t>
    </w:r>
    <w:r w:rsidRPr="009B5316">
      <w:t xml:space="preserve"> </w:t>
    </w:r>
    <w:r w:rsidRPr="009B5316">
      <w:rPr>
        <w:b/>
        <w:bCs/>
      </w:rPr>
      <w:t>Name</w:t>
    </w:r>
    <w:r w:rsidRPr="009B5316">
      <w:tab/>
    </w:r>
    <w:sdt>
      <w:sdtPr>
        <w:id w:val="-1597321900"/>
        <w:docPartObj>
          <w:docPartGallery w:val="Page Numbers (Bottom of Page)"/>
          <w:docPartUnique/>
        </w:docPartObj>
      </w:sdtPr>
      <w:sdtEndPr/>
      <w:sdtContent>
        <w:r w:rsidRPr="009B5316">
          <w:fldChar w:fldCharType="begin"/>
        </w:r>
        <w:r w:rsidRPr="009B5316">
          <w:instrText xml:space="preserve"> PAGE   \* MERGEFORMAT </w:instrText>
        </w:r>
        <w:r w:rsidRPr="009B5316">
          <w:fldChar w:fldCharType="separate"/>
        </w:r>
        <w:r w:rsidRPr="009B5316">
          <w:t>2</w:t>
        </w:r>
        <w:r w:rsidRPr="009B5316">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84B74" w14:textId="77777777" w:rsidR="001032B0" w:rsidRPr="001032B0" w:rsidRDefault="001032B0" w:rsidP="001032B0">
    <w:pPr>
      <w:pStyle w:val="Footer"/>
    </w:pPr>
    <w:r w:rsidRPr="001032B0">
      <w:t>Association of Public Health Laboratories |</w:t>
    </w:r>
    <w:r w:rsidRPr="001032B0">
      <w:rPr>
        <w:b/>
        <w:bCs/>
      </w:rPr>
      <w:t xml:space="preserve"> AI Use Policy Template</w:t>
    </w:r>
    <w:r w:rsidRPr="001032B0">
      <w:tab/>
    </w:r>
    <w:sdt>
      <w:sdtPr>
        <w:id w:val="952985743"/>
        <w:docPartObj>
          <w:docPartGallery w:val="Page Numbers (Bottom of Page)"/>
          <w:docPartUnique/>
        </w:docPartObj>
      </w:sdtPr>
      <w:sdtEndPr/>
      <w:sdtContent>
        <w:r w:rsidRPr="001032B0">
          <w:fldChar w:fldCharType="begin"/>
        </w:r>
        <w:r w:rsidRPr="001032B0">
          <w:instrText xml:space="preserve"> PAGE   \* MERGEFORMAT </w:instrText>
        </w:r>
        <w:r w:rsidRPr="001032B0">
          <w:fldChar w:fldCharType="separate"/>
        </w:r>
        <w:r w:rsidRPr="001032B0">
          <w:t>1</w:t>
        </w:r>
        <w:r w:rsidRPr="001032B0">
          <w:fldChar w:fldCharType="end"/>
        </w:r>
      </w:sdtContent>
    </w:sdt>
  </w:p>
  <w:p w14:paraId="666BAAED" w14:textId="2CEB1A07" w:rsidR="009B5316" w:rsidRDefault="001032B0">
    <w:pPr>
      <w:pStyle w:val="Footer"/>
    </w:pPr>
    <w:r w:rsidRPr="001032B0">
      <w:t xml:space="preserve">7700 Wisconsin Avenue, Suite 1000, Bethesda, MD 20814 • 240.485.2745 • </w:t>
    </w:r>
    <w:hyperlink r:id="rId1" w:history="1">
      <w:r w:rsidRPr="001032B0">
        <w:rPr>
          <w:rStyle w:val="Hyperlink"/>
        </w:rPr>
        <w:t>aphl.org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53843" w14:textId="77777777" w:rsidR="00202E01" w:rsidRDefault="00202E01" w:rsidP="00200A4A">
      <w:r>
        <w:separator/>
      </w:r>
    </w:p>
  </w:footnote>
  <w:footnote w:type="continuationSeparator" w:id="0">
    <w:p w14:paraId="2D474203" w14:textId="77777777" w:rsidR="00202E01" w:rsidRDefault="00202E01" w:rsidP="00200A4A">
      <w:r>
        <w:continuationSeparator/>
      </w:r>
    </w:p>
  </w:footnote>
  <w:footnote w:id="1">
    <w:p w14:paraId="77E17B6B" w14:textId="77777777" w:rsidR="005F4D02" w:rsidRDefault="005F4D02" w:rsidP="005F4D02">
      <w:pPr>
        <w:pStyle w:val="FootnoteText"/>
      </w:pPr>
      <w:r>
        <w:rPr>
          <w:rStyle w:val="FootnoteReference"/>
        </w:rPr>
        <w:footnoteRef/>
      </w:r>
      <w:r>
        <w:t xml:space="preserve"> </w:t>
      </w:r>
      <w:r w:rsidRPr="00914037">
        <w:t xml:space="preserve">Many states have passed laws or issued regulations regarding the protection of PII, so PHLs will need to work with their compliance teams to ensure that this section covers the jurisdiction-specific requirements. </w:t>
      </w:r>
    </w:p>
  </w:footnote>
  <w:footnote w:id="2">
    <w:p w14:paraId="09A6D519" w14:textId="23058F4D" w:rsidR="00DF16C7" w:rsidRDefault="00DF16C7" w:rsidP="00DF16C7">
      <w:pPr>
        <w:pStyle w:val="FootnoteText"/>
      </w:pPr>
      <w:r>
        <w:rPr>
          <w:rStyle w:val="FootnoteReference"/>
        </w:rPr>
        <w:footnoteRef/>
      </w:r>
      <w:r>
        <w:t xml:space="preserve"> </w:t>
      </w:r>
      <w:r w:rsidRPr="00DF16C7">
        <w:t>Depending on a jurisdiction’s requirements, all use cases involving PII may not require a DUA or similar agreement.</w:t>
      </w:r>
    </w:p>
  </w:footnote>
  <w:footnote w:id="3">
    <w:p w14:paraId="3D4363E4" w14:textId="425026E8" w:rsidR="00DF16C7" w:rsidRPr="001032B0" w:rsidRDefault="00DF16C7" w:rsidP="00DF16C7">
      <w:pPr>
        <w:pStyle w:val="FootnoteText"/>
      </w:pPr>
      <w:r w:rsidRPr="001032B0">
        <w:rPr>
          <w:rStyle w:val="FootnoteReference"/>
        </w:rPr>
        <w:footnoteRef/>
      </w:r>
      <w:r w:rsidRPr="001032B0">
        <w:t xml:space="preserve"> </w:t>
      </w:r>
      <w:r w:rsidRPr="001032B0">
        <w:rPr>
          <w:b/>
          <w:bCs/>
        </w:rPr>
        <w:t>AI Point of Contact:</w:t>
      </w:r>
      <w:r w:rsidRPr="001032B0">
        <w:t xml:space="preserve"> Each laboratory must designate at least one staff member as the AI Point of Contact (AI-POC). The AI-POC serves as the first point of contact for staff questions, tool approval requests and incident reports.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8C2055C"/>
    <w:lvl w:ilvl="0">
      <w:start w:val="1"/>
      <w:numFmt w:val="decimal"/>
      <w:pStyle w:val="ListNumber5"/>
      <w:lvlText w:val="%1."/>
      <w:lvlJc w:val="left"/>
      <w:pPr>
        <w:tabs>
          <w:tab w:val="num" w:pos="1800"/>
        </w:tabs>
        <w:ind w:left="1800" w:hanging="360"/>
      </w:pPr>
    </w:lvl>
  </w:abstractNum>
  <w:abstractNum w:abstractNumId="1" w15:restartNumberingAfterBreak="0">
    <w:nsid w:val="0B543B20"/>
    <w:multiLevelType w:val="hybridMultilevel"/>
    <w:tmpl w:val="16204A2E"/>
    <w:lvl w:ilvl="0" w:tplc="29805686">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9B5ED0"/>
    <w:multiLevelType w:val="hybridMultilevel"/>
    <w:tmpl w:val="D368CC1E"/>
    <w:lvl w:ilvl="0" w:tplc="4C4EDFA2">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46742B"/>
    <w:multiLevelType w:val="hybridMultilevel"/>
    <w:tmpl w:val="9EC4421E"/>
    <w:lvl w:ilvl="0" w:tplc="E37EFC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B3153B"/>
    <w:multiLevelType w:val="hybridMultilevel"/>
    <w:tmpl w:val="962C7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3E52BA"/>
    <w:multiLevelType w:val="hybridMultilevel"/>
    <w:tmpl w:val="5F523934"/>
    <w:lvl w:ilvl="0" w:tplc="4C4EDFA2">
      <w:start w:val="1"/>
      <w:numFmt w:val="bullet"/>
      <w:lvlText w:val="•"/>
      <w:lvlJc w:val="left"/>
      <w:pPr>
        <w:ind w:left="720" w:hanging="360"/>
      </w:pPr>
    </w:lvl>
    <w:lvl w:ilvl="1" w:tplc="E3C48078">
      <w:numFmt w:val="decimal"/>
      <w:lvlText w:val=""/>
      <w:lvlJc w:val="left"/>
    </w:lvl>
    <w:lvl w:ilvl="2" w:tplc="07B4E8D2">
      <w:numFmt w:val="decimal"/>
      <w:lvlText w:val=""/>
      <w:lvlJc w:val="left"/>
    </w:lvl>
    <w:lvl w:ilvl="3" w:tplc="5D0C1A32">
      <w:numFmt w:val="decimal"/>
      <w:lvlText w:val=""/>
      <w:lvlJc w:val="left"/>
    </w:lvl>
    <w:lvl w:ilvl="4" w:tplc="3A7AE310">
      <w:numFmt w:val="decimal"/>
      <w:lvlText w:val=""/>
      <w:lvlJc w:val="left"/>
    </w:lvl>
    <w:lvl w:ilvl="5" w:tplc="978A2308">
      <w:numFmt w:val="decimal"/>
      <w:lvlText w:val=""/>
      <w:lvlJc w:val="left"/>
    </w:lvl>
    <w:lvl w:ilvl="6" w:tplc="5944DF22">
      <w:numFmt w:val="decimal"/>
      <w:lvlText w:val=""/>
      <w:lvlJc w:val="left"/>
    </w:lvl>
    <w:lvl w:ilvl="7" w:tplc="CDFCEE32">
      <w:numFmt w:val="decimal"/>
      <w:lvlText w:val=""/>
      <w:lvlJc w:val="left"/>
    </w:lvl>
    <w:lvl w:ilvl="8" w:tplc="B7AA7ACC">
      <w:numFmt w:val="decimal"/>
      <w:lvlText w:val=""/>
      <w:lvlJc w:val="left"/>
    </w:lvl>
  </w:abstractNum>
  <w:abstractNum w:abstractNumId="6" w15:restartNumberingAfterBreak="0">
    <w:nsid w:val="1D4470D2"/>
    <w:multiLevelType w:val="hybridMultilevel"/>
    <w:tmpl w:val="16506932"/>
    <w:lvl w:ilvl="0" w:tplc="E37EFC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E60760"/>
    <w:multiLevelType w:val="hybridMultilevel"/>
    <w:tmpl w:val="DA429324"/>
    <w:lvl w:ilvl="0" w:tplc="68AABD3A">
      <w:start w:val="1"/>
      <w:numFmt w:val="bullet"/>
      <w:pStyle w:val="ListParagraph"/>
      <w:lvlText w:val=""/>
      <w:lvlJc w:val="left"/>
      <w:pPr>
        <w:ind w:left="720" w:hanging="360"/>
      </w:pPr>
      <w:rPr>
        <w:rFonts w:ascii="Symbol" w:hAnsi="Symbol" w:hint="default"/>
      </w:r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A9D3EFB"/>
    <w:multiLevelType w:val="hybridMultilevel"/>
    <w:tmpl w:val="16506932"/>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32637016">
    <w:abstractNumId w:val="4"/>
  </w:num>
  <w:num w:numId="2" w16cid:durableId="580062018">
    <w:abstractNumId w:val="7"/>
  </w:num>
  <w:num w:numId="3" w16cid:durableId="1269122763">
    <w:abstractNumId w:val="5"/>
  </w:num>
  <w:num w:numId="4" w16cid:durableId="540630608">
    <w:abstractNumId w:val="3"/>
  </w:num>
  <w:num w:numId="5" w16cid:durableId="1991640197">
    <w:abstractNumId w:val="6"/>
  </w:num>
  <w:num w:numId="6" w16cid:durableId="2000883462">
    <w:abstractNumId w:val="8"/>
  </w:num>
  <w:num w:numId="7" w16cid:durableId="1847674641">
    <w:abstractNumId w:val="1"/>
  </w:num>
  <w:num w:numId="8" w16cid:durableId="931548483">
    <w:abstractNumId w:val="0"/>
  </w:num>
  <w:num w:numId="9" w16cid:durableId="1726564683">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E95"/>
    <w:rsid w:val="00001F15"/>
    <w:rsid w:val="000045D1"/>
    <w:rsid w:val="00022B6E"/>
    <w:rsid w:val="00026A66"/>
    <w:rsid w:val="00050169"/>
    <w:rsid w:val="000502F9"/>
    <w:rsid w:val="00050D49"/>
    <w:rsid w:val="00065B78"/>
    <w:rsid w:val="00066B09"/>
    <w:rsid w:val="00070753"/>
    <w:rsid w:val="00092AA2"/>
    <w:rsid w:val="00094AF5"/>
    <w:rsid w:val="000B63A6"/>
    <w:rsid w:val="000C2018"/>
    <w:rsid w:val="000D6331"/>
    <w:rsid w:val="000E23FC"/>
    <w:rsid w:val="000E2DFA"/>
    <w:rsid w:val="000F7C84"/>
    <w:rsid w:val="001032B0"/>
    <w:rsid w:val="00130A3A"/>
    <w:rsid w:val="00163B7B"/>
    <w:rsid w:val="00173737"/>
    <w:rsid w:val="001820DE"/>
    <w:rsid w:val="00194105"/>
    <w:rsid w:val="001B5457"/>
    <w:rsid w:val="001B6CCF"/>
    <w:rsid w:val="001B6FE9"/>
    <w:rsid w:val="001D2C23"/>
    <w:rsid w:val="001D7CD6"/>
    <w:rsid w:val="001E7405"/>
    <w:rsid w:val="0020041F"/>
    <w:rsid w:val="00200A4A"/>
    <w:rsid w:val="00202673"/>
    <w:rsid w:val="00202E01"/>
    <w:rsid w:val="00210E95"/>
    <w:rsid w:val="00245A17"/>
    <w:rsid w:val="00270169"/>
    <w:rsid w:val="00271EB0"/>
    <w:rsid w:val="002B6108"/>
    <w:rsid w:val="002C199C"/>
    <w:rsid w:val="002D3091"/>
    <w:rsid w:val="002D68C4"/>
    <w:rsid w:val="00320849"/>
    <w:rsid w:val="00321158"/>
    <w:rsid w:val="00330082"/>
    <w:rsid w:val="00343BF7"/>
    <w:rsid w:val="00345920"/>
    <w:rsid w:val="00351BBD"/>
    <w:rsid w:val="003717B6"/>
    <w:rsid w:val="0039149E"/>
    <w:rsid w:val="003932F1"/>
    <w:rsid w:val="003A6ED8"/>
    <w:rsid w:val="003B4329"/>
    <w:rsid w:val="003C7E42"/>
    <w:rsid w:val="003E6EEB"/>
    <w:rsid w:val="003F30A4"/>
    <w:rsid w:val="00411FC6"/>
    <w:rsid w:val="00421E8A"/>
    <w:rsid w:val="00430335"/>
    <w:rsid w:val="0043491F"/>
    <w:rsid w:val="00444F1D"/>
    <w:rsid w:val="00462E86"/>
    <w:rsid w:val="00463484"/>
    <w:rsid w:val="00467B8F"/>
    <w:rsid w:val="004A0F7B"/>
    <w:rsid w:val="004B23A2"/>
    <w:rsid w:val="004C3857"/>
    <w:rsid w:val="004C4C76"/>
    <w:rsid w:val="004D057A"/>
    <w:rsid w:val="004E5503"/>
    <w:rsid w:val="0050649B"/>
    <w:rsid w:val="00532A2A"/>
    <w:rsid w:val="00556827"/>
    <w:rsid w:val="005570B7"/>
    <w:rsid w:val="00557FE3"/>
    <w:rsid w:val="005862C5"/>
    <w:rsid w:val="005A045C"/>
    <w:rsid w:val="005B26C8"/>
    <w:rsid w:val="005B67ED"/>
    <w:rsid w:val="005F4D02"/>
    <w:rsid w:val="00620367"/>
    <w:rsid w:val="00625AD3"/>
    <w:rsid w:val="00632961"/>
    <w:rsid w:val="00657F5A"/>
    <w:rsid w:val="006640D2"/>
    <w:rsid w:val="006873C3"/>
    <w:rsid w:val="006B23B6"/>
    <w:rsid w:val="006C2506"/>
    <w:rsid w:val="006F09CA"/>
    <w:rsid w:val="006F30A0"/>
    <w:rsid w:val="007062C3"/>
    <w:rsid w:val="00712C65"/>
    <w:rsid w:val="00715164"/>
    <w:rsid w:val="00716945"/>
    <w:rsid w:val="00731A56"/>
    <w:rsid w:val="0073328D"/>
    <w:rsid w:val="007628B8"/>
    <w:rsid w:val="0078138F"/>
    <w:rsid w:val="00794F9E"/>
    <w:rsid w:val="007F0BAB"/>
    <w:rsid w:val="007F77B3"/>
    <w:rsid w:val="00805765"/>
    <w:rsid w:val="00811BFF"/>
    <w:rsid w:val="00826BCA"/>
    <w:rsid w:val="008530CC"/>
    <w:rsid w:val="00877E13"/>
    <w:rsid w:val="008860F1"/>
    <w:rsid w:val="008C7A37"/>
    <w:rsid w:val="008F0455"/>
    <w:rsid w:val="008F3B5B"/>
    <w:rsid w:val="008F49D9"/>
    <w:rsid w:val="008F5D33"/>
    <w:rsid w:val="008F5FE2"/>
    <w:rsid w:val="008F77E7"/>
    <w:rsid w:val="00941628"/>
    <w:rsid w:val="00943D04"/>
    <w:rsid w:val="009524DB"/>
    <w:rsid w:val="00976477"/>
    <w:rsid w:val="009938CD"/>
    <w:rsid w:val="009A4547"/>
    <w:rsid w:val="009B0585"/>
    <w:rsid w:val="009B5316"/>
    <w:rsid w:val="009C4188"/>
    <w:rsid w:val="009C6413"/>
    <w:rsid w:val="009C79C8"/>
    <w:rsid w:val="009E4907"/>
    <w:rsid w:val="009E74AD"/>
    <w:rsid w:val="009F5246"/>
    <w:rsid w:val="00A132D3"/>
    <w:rsid w:val="00A13B23"/>
    <w:rsid w:val="00A34FF0"/>
    <w:rsid w:val="00A36740"/>
    <w:rsid w:val="00A65D45"/>
    <w:rsid w:val="00A76067"/>
    <w:rsid w:val="00A81BC1"/>
    <w:rsid w:val="00A843E9"/>
    <w:rsid w:val="00A86756"/>
    <w:rsid w:val="00AC5298"/>
    <w:rsid w:val="00AC7721"/>
    <w:rsid w:val="00AD0C6F"/>
    <w:rsid w:val="00AD4070"/>
    <w:rsid w:val="00AE29CF"/>
    <w:rsid w:val="00AF58D3"/>
    <w:rsid w:val="00AF7BE3"/>
    <w:rsid w:val="00B04293"/>
    <w:rsid w:val="00B04E40"/>
    <w:rsid w:val="00B33190"/>
    <w:rsid w:val="00B345CE"/>
    <w:rsid w:val="00B36DED"/>
    <w:rsid w:val="00B446DF"/>
    <w:rsid w:val="00B50DEB"/>
    <w:rsid w:val="00B51B98"/>
    <w:rsid w:val="00B53A55"/>
    <w:rsid w:val="00B71D35"/>
    <w:rsid w:val="00B8250F"/>
    <w:rsid w:val="00B93782"/>
    <w:rsid w:val="00BA1C7B"/>
    <w:rsid w:val="00BC14F5"/>
    <w:rsid w:val="00BD7B47"/>
    <w:rsid w:val="00BE54BC"/>
    <w:rsid w:val="00BF212A"/>
    <w:rsid w:val="00C01348"/>
    <w:rsid w:val="00C07589"/>
    <w:rsid w:val="00C1762A"/>
    <w:rsid w:val="00C178DF"/>
    <w:rsid w:val="00C32A84"/>
    <w:rsid w:val="00C36E00"/>
    <w:rsid w:val="00C57566"/>
    <w:rsid w:val="00C61B14"/>
    <w:rsid w:val="00C739FF"/>
    <w:rsid w:val="00C94D86"/>
    <w:rsid w:val="00CA5B4C"/>
    <w:rsid w:val="00CB1A82"/>
    <w:rsid w:val="00CB5026"/>
    <w:rsid w:val="00CB7C3C"/>
    <w:rsid w:val="00D055DA"/>
    <w:rsid w:val="00D177EC"/>
    <w:rsid w:val="00D81B8E"/>
    <w:rsid w:val="00D95183"/>
    <w:rsid w:val="00DA333C"/>
    <w:rsid w:val="00DF16C7"/>
    <w:rsid w:val="00E125C6"/>
    <w:rsid w:val="00E20A9C"/>
    <w:rsid w:val="00E22EA7"/>
    <w:rsid w:val="00E4242D"/>
    <w:rsid w:val="00E65FD2"/>
    <w:rsid w:val="00E81394"/>
    <w:rsid w:val="00EC3BED"/>
    <w:rsid w:val="00ED53AB"/>
    <w:rsid w:val="00EE2FE6"/>
    <w:rsid w:val="00EF0043"/>
    <w:rsid w:val="00F01DB9"/>
    <w:rsid w:val="00F0322A"/>
    <w:rsid w:val="00F03A76"/>
    <w:rsid w:val="00F0739F"/>
    <w:rsid w:val="00F109EB"/>
    <w:rsid w:val="00F42FC8"/>
    <w:rsid w:val="00F53E04"/>
    <w:rsid w:val="00F6115A"/>
    <w:rsid w:val="00F74A09"/>
    <w:rsid w:val="00F74DA4"/>
    <w:rsid w:val="00F86029"/>
    <w:rsid w:val="00FB4AAA"/>
    <w:rsid w:val="00FB4EE0"/>
    <w:rsid w:val="00FC2C88"/>
    <w:rsid w:val="00FC449C"/>
    <w:rsid w:val="00FE4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3BEA7"/>
  <w15:chartTrackingRefBased/>
  <w15:docId w15:val="{02003F66-B780-4A61-90A8-757BED811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FC6"/>
    <w:pPr>
      <w:spacing w:after="120"/>
    </w:pPr>
    <w:rPr>
      <w:rFonts w:cstheme="minorHAnsi"/>
      <w:color w:val="404040"/>
      <w:sz w:val="20"/>
    </w:rPr>
  </w:style>
  <w:style w:type="paragraph" w:styleId="Heading1">
    <w:name w:val="heading 1"/>
    <w:basedOn w:val="Normal"/>
    <w:next w:val="Normal"/>
    <w:link w:val="Heading1Char"/>
    <w:uiPriority w:val="9"/>
    <w:qFormat/>
    <w:rsid w:val="007F0BAB"/>
    <w:pPr>
      <w:spacing w:before="360" w:after="0"/>
      <w:outlineLvl w:val="0"/>
    </w:pPr>
    <w:rPr>
      <w:rFonts w:asciiTheme="majorHAnsi" w:hAnsiTheme="majorHAnsi"/>
      <w:b/>
      <w:bCs/>
      <w:color w:val="B42E34" w:themeColor="accent1"/>
      <w:sz w:val="40"/>
      <w:szCs w:val="32"/>
    </w:rPr>
  </w:style>
  <w:style w:type="paragraph" w:styleId="Heading2">
    <w:name w:val="heading 2"/>
    <w:basedOn w:val="Normal"/>
    <w:next w:val="Normal"/>
    <w:link w:val="Heading2Char"/>
    <w:uiPriority w:val="9"/>
    <w:unhideWhenUsed/>
    <w:qFormat/>
    <w:rsid w:val="00411FC6"/>
    <w:pPr>
      <w:spacing w:before="240" w:after="0" w:line="240" w:lineRule="auto"/>
      <w:outlineLvl w:val="1"/>
    </w:pPr>
    <w:rPr>
      <w:rFonts w:asciiTheme="majorHAnsi" w:hAnsiTheme="majorHAnsi"/>
      <w:b/>
      <w:bCs/>
      <w:color w:val="00A0AF" w:themeColor="accent2"/>
      <w:sz w:val="32"/>
      <w:szCs w:val="28"/>
    </w:rPr>
  </w:style>
  <w:style w:type="paragraph" w:styleId="Heading3">
    <w:name w:val="heading 3"/>
    <w:basedOn w:val="ListParagraph"/>
    <w:next w:val="Normal"/>
    <w:link w:val="Heading3Char"/>
    <w:uiPriority w:val="9"/>
    <w:unhideWhenUsed/>
    <w:qFormat/>
    <w:rsid w:val="00411FC6"/>
    <w:pPr>
      <w:numPr>
        <w:numId w:val="0"/>
      </w:numPr>
      <w:spacing w:before="120" w:after="0" w:line="240" w:lineRule="auto"/>
      <w:outlineLvl w:val="2"/>
    </w:pPr>
    <w:rPr>
      <w:rFonts w:asciiTheme="majorHAnsi" w:hAnsiTheme="majorHAnsi"/>
      <w:b/>
      <w:bCs/>
      <w:iCs/>
      <w:sz w:val="28"/>
      <w:szCs w:val="28"/>
    </w:rPr>
  </w:style>
  <w:style w:type="paragraph" w:styleId="Heading4">
    <w:name w:val="heading 4"/>
    <w:basedOn w:val="ListParagraph"/>
    <w:next w:val="Normal"/>
    <w:link w:val="Heading4Char"/>
    <w:uiPriority w:val="9"/>
    <w:unhideWhenUsed/>
    <w:qFormat/>
    <w:rsid w:val="00411FC6"/>
    <w:pPr>
      <w:numPr>
        <w:numId w:val="0"/>
      </w:numPr>
      <w:spacing w:before="120"/>
      <w:outlineLvl w:val="3"/>
    </w:pPr>
    <w:rPr>
      <w:rFonts w:ascii="Aptos Narrow" w:hAnsi="Aptos Narrow"/>
      <w:b/>
      <w:bCs/>
      <w:color w:val="005057" w:themeColor="accent2" w:themeShade="80"/>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BAB"/>
    <w:rPr>
      <w:rFonts w:asciiTheme="majorHAnsi" w:hAnsiTheme="majorHAnsi" w:cstheme="minorHAnsi"/>
      <w:b/>
      <w:bCs/>
      <w:color w:val="B42E34" w:themeColor="accent1"/>
      <w:sz w:val="40"/>
      <w:szCs w:val="32"/>
    </w:rPr>
  </w:style>
  <w:style w:type="paragraph" w:styleId="ListParagraph">
    <w:name w:val="List Paragraph"/>
    <w:basedOn w:val="Normal"/>
    <w:qFormat/>
    <w:rsid w:val="0073328D"/>
    <w:pPr>
      <w:numPr>
        <w:numId w:val="2"/>
      </w:numPr>
      <w:tabs>
        <w:tab w:val="left" w:pos="360"/>
        <w:tab w:val="left" w:pos="720"/>
        <w:tab w:val="left" w:pos="1080"/>
        <w:tab w:val="left" w:pos="1440"/>
        <w:tab w:val="left" w:pos="1800"/>
        <w:tab w:val="left" w:pos="2160"/>
      </w:tabs>
      <w:spacing w:after="60"/>
    </w:pPr>
  </w:style>
  <w:style w:type="character" w:styleId="Hyperlink">
    <w:name w:val="Hyperlink"/>
    <w:uiPriority w:val="99"/>
    <w:unhideWhenUsed/>
    <w:rsid w:val="00200A4A"/>
    <w:rPr>
      <w:color w:val="C00000"/>
      <w:u w:val="single"/>
    </w:rPr>
  </w:style>
  <w:style w:type="character" w:styleId="CommentReference">
    <w:name w:val="annotation reference"/>
    <w:basedOn w:val="DefaultParagraphFont"/>
    <w:uiPriority w:val="99"/>
    <w:semiHidden/>
    <w:unhideWhenUsed/>
    <w:rsid w:val="006873C3"/>
    <w:rPr>
      <w:sz w:val="16"/>
      <w:szCs w:val="16"/>
    </w:rPr>
  </w:style>
  <w:style w:type="paragraph" w:styleId="CommentText">
    <w:name w:val="annotation text"/>
    <w:basedOn w:val="Normal"/>
    <w:link w:val="CommentTextChar"/>
    <w:uiPriority w:val="99"/>
    <w:unhideWhenUsed/>
    <w:rsid w:val="006873C3"/>
    <w:pPr>
      <w:spacing w:line="240" w:lineRule="auto"/>
    </w:pPr>
    <w:rPr>
      <w:szCs w:val="20"/>
    </w:rPr>
  </w:style>
  <w:style w:type="character" w:customStyle="1" w:styleId="CommentTextChar">
    <w:name w:val="Comment Text Char"/>
    <w:basedOn w:val="DefaultParagraphFont"/>
    <w:link w:val="CommentText"/>
    <w:uiPriority w:val="99"/>
    <w:rsid w:val="006873C3"/>
    <w:rPr>
      <w:sz w:val="20"/>
      <w:szCs w:val="20"/>
    </w:rPr>
  </w:style>
  <w:style w:type="paragraph" w:styleId="CommentSubject">
    <w:name w:val="annotation subject"/>
    <w:basedOn w:val="CommentText"/>
    <w:next w:val="CommentText"/>
    <w:link w:val="CommentSubjectChar"/>
    <w:uiPriority w:val="99"/>
    <w:semiHidden/>
    <w:unhideWhenUsed/>
    <w:rsid w:val="006873C3"/>
    <w:rPr>
      <w:b/>
      <w:bCs/>
    </w:rPr>
  </w:style>
  <w:style w:type="character" w:customStyle="1" w:styleId="CommentSubjectChar">
    <w:name w:val="Comment Subject Char"/>
    <w:basedOn w:val="CommentTextChar"/>
    <w:link w:val="CommentSubject"/>
    <w:uiPriority w:val="99"/>
    <w:semiHidden/>
    <w:rsid w:val="006873C3"/>
    <w:rPr>
      <w:b/>
      <w:bCs/>
      <w:sz w:val="20"/>
      <w:szCs w:val="20"/>
    </w:rPr>
  </w:style>
  <w:style w:type="paragraph" w:styleId="BalloonText">
    <w:name w:val="Balloon Text"/>
    <w:basedOn w:val="Normal"/>
    <w:link w:val="BalloonTextChar"/>
    <w:uiPriority w:val="99"/>
    <w:semiHidden/>
    <w:unhideWhenUsed/>
    <w:rsid w:val="006873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73C3"/>
    <w:rPr>
      <w:rFonts w:ascii="Segoe UI" w:hAnsi="Segoe UI" w:cs="Segoe UI"/>
      <w:sz w:val="18"/>
      <w:szCs w:val="18"/>
    </w:rPr>
  </w:style>
  <w:style w:type="paragraph" w:styleId="Revision">
    <w:name w:val="Revision"/>
    <w:hidden/>
    <w:uiPriority w:val="99"/>
    <w:semiHidden/>
    <w:rsid w:val="005570B7"/>
    <w:pPr>
      <w:spacing w:after="0" w:line="240" w:lineRule="auto"/>
    </w:pPr>
  </w:style>
  <w:style w:type="character" w:styleId="Strong">
    <w:name w:val="Strong"/>
    <w:basedOn w:val="DefaultParagraphFont"/>
    <w:uiPriority w:val="22"/>
    <w:qFormat/>
    <w:rsid w:val="003F30A4"/>
    <w:rPr>
      <w:b/>
      <w:bCs/>
    </w:rPr>
  </w:style>
  <w:style w:type="table" w:styleId="TableGrid">
    <w:name w:val="Table Grid"/>
    <w:basedOn w:val="TableNormal"/>
    <w:uiPriority w:val="59"/>
    <w:rsid w:val="000D6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EC3BED"/>
    <w:pPr>
      <w:spacing w:after="0" w:line="240" w:lineRule="auto"/>
    </w:pPr>
    <w:tblPr>
      <w:tblStyleRowBandSize w:val="1"/>
      <w:tblStyleColBandSize w:val="1"/>
      <w:tblBorders>
        <w:top w:val="single" w:sz="4" w:space="0" w:color="DC777B" w:themeColor="accent1" w:themeTint="99"/>
        <w:left w:val="single" w:sz="4" w:space="0" w:color="DC777B" w:themeColor="accent1" w:themeTint="99"/>
        <w:bottom w:val="single" w:sz="4" w:space="0" w:color="DC777B" w:themeColor="accent1" w:themeTint="99"/>
        <w:right w:val="single" w:sz="4" w:space="0" w:color="DC777B" w:themeColor="accent1" w:themeTint="99"/>
        <w:insideH w:val="single" w:sz="4" w:space="0" w:color="DC777B" w:themeColor="accent1" w:themeTint="99"/>
        <w:insideV w:val="single" w:sz="4" w:space="0" w:color="DC777B" w:themeColor="accent1" w:themeTint="99"/>
      </w:tblBorders>
    </w:tblPr>
    <w:tblStylePr w:type="firstRow">
      <w:rPr>
        <w:b/>
        <w:bCs/>
        <w:color w:val="FFFFFF" w:themeColor="background1"/>
      </w:rPr>
      <w:tblPr/>
      <w:tcPr>
        <w:tcBorders>
          <w:top w:val="single" w:sz="4" w:space="0" w:color="B42E34" w:themeColor="accent1"/>
          <w:left w:val="single" w:sz="4" w:space="0" w:color="B42E34" w:themeColor="accent1"/>
          <w:bottom w:val="single" w:sz="4" w:space="0" w:color="B42E34" w:themeColor="accent1"/>
          <w:right w:val="single" w:sz="4" w:space="0" w:color="B42E34" w:themeColor="accent1"/>
          <w:insideH w:val="nil"/>
          <w:insideV w:val="nil"/>
        </w:tcBorders>
        <w:shd w:val="clear" w:color="auto" w:fill="B42E34" w:themeFill="accent1"/>
      </w:tcPr>
    </w:tblStylePr>
    <w:tblStylePr w:type="lastRow">
      <w:rPr>
        <w:b/>
        <w:bCs/>
      </w:rPr>
      <w:tblPr/>
      <w:tcPr>
        <w:tcBorders>
          <w:top w:val="double" w:sz="4" w:space="0" w:color="B42E34" w:themeColor="accent1"/>
        </w:tcBorders>
      </w:tcPr>
    </w:tblStylePr>
    <w:tblStylePr w:type="firstCol">
      <w:rPr>
        <w:b/>
        <w:bCs/>
      </w:rPr>
    </w:tblStylePr>
    <w:tblStylePr w:type="lastCol">
      <w:rPr>
        <w:b/>
        <w:bCs/>
      </w:rPr>
    </w:tblStylePr>
    <w:tblStylePr w:type="band1Vert">
      <w:tblPr/>
      <w:tcPr>
        <w:shd w:val="clear" w:color="auto" w:fill="F3D1D2" w:themeFill="accent1" w:themeFillTint="33"/>
      </w:tcPr>
    </w:tblStylePr>
    <w:tblStylePr w:type="band1Horz">
      <w:tblPr/>
      <w:tcPr>
        <w:shd w:val="clear" w:color="auto" w:fill="F3D1D2" w:themeFill="accent1" w:themeFillTint="33"/>
      </w:tcPr>
    </w:tblStylePr>
  </w:style>
  <w:style w:type="paragraph" w:styleId="EndnoteText">
    <w:name w:val="endnote text"/>
    <w:basedOn w:val="Normal"/>
    <w:link w:val="EndnoteTextChar"/>
    <w:uiPriority w:val="99"/>
    <w:unhideWhenUsed/>
    <w:rsid w:val="00163B7B"/>
    <w:pPr>
      <w:spacing w:after="0" w:line="240" w:lineRule="auto"/>
    </w:pPr>
    <w:rPr>
      <w:szCs w:val="20"/>
    </w:rPr>
  </w:style>
  <w:style w:type="character" w:customStyle="1" w:styleId="EndnoteTextChar">
    <w:name w:val="Endnote Text Char"/>
    <w:basedOn w:val="DefaultParagraphFont"/>
    <w:link w:val="EndnoteText"/>
    <w:uiPriority w:val="99"/>
    <w:rsid w:val="00163B7B"/>
    <w:rPr>
      <w:sz w:val="20"/>
      <w:szCs w:val="20"/>
    </w:rPr>
  </w:style>
  <w:style w:type="character" w:styleId="EndnoteReference">
    <w:name w:val="endnote reference"/>
    <w:basedOn w:val="DefaultParagraphFont"/>
    <w:uiPriority w:val="99"/>
    <w:semiHidden/>
    <w:unhideWhenUsed/>
    <w:rsid w:val="00163B7B"/>
    <w:rPr>
      <w:vertAlign w:val="superscript"/>
    </w:rPr>
  </w:style>
  <w:style w:type="paragraph" w:styleId="Header">
    <w:name w:val="header"/>
    <w:aliases w:val="Table Header"/>
    <w:basedOn w:val="Normal"/>
    <w:link w:val="HeaderChar"/>
    <w:uiPriority w:val="99"/>
    <w:unhideWhenUsed/>
    <w:rsid w:val="00411FC6"/>
    <w:pPr>
      <w:tabs>
        <w:tab w:val="center" w:pos="4680"/>
        <w:tab w:val="right" w:pos="9360"/>
      </w:tabs>
      <w:spacing w:after="0" w:line="240" w:lineRule="auto"/>
    </w:pPr>
    <w:rPr>
      <w:rFonts w:ascii="Aptos Narrow" w:hAnsi="Aptos Narrow"/>
      <w:b/>
      <w:bCs/>
      <w:color w:val="FFFFFF" w:themeColor="background1"/>
      <w:sz w:val="24"/>
    </w:rPr>
  </w:style>
  <w:style w:type="character" w:customStyle="1" w:styleId="HeaderChar">
    <w:name w:val="Header Char"/>
    <w:aliases w:val="Table Header Char"/>
    <w:basedOn w:val="DefaultParagraphFont"/>
    <w:link w:val="Header"/>
    <w:uiPriority w:val="99"/>
    <w:rsid w:val="00411FC6"/>
    <w:rPr>
      <w:rFonts w:ascii="Aptos Narrow" w:hAnsi="Aptos Narrow" w:cstheme="minorHAnsi"/>
      <w:b/>
      <w:bCs/>
      <w:color w:val="FFFFFF" w:themeColor="background1"/>
      <w:sz w:val="24"/>
    </w:rPr>
  </w:style>
  <w:style w:type="paragraph" w:styleId="Footer">
    <w:name w:val="footer"/>
    <w:basedOn w:val="Normal"/>
    <w:link w:val="FooterChar"/>
    <w:uiPriority w:val="99"/>
    <w:unhideWhenUsed/>
    <w:rsid w:val="00194105"/>
    <w:pPr>
      <w:tabs>
        <w:tab w:val="left" w:pos="9720"/>
      </w:tabs>
      <w:spacing w:after="0" w:line="240" w:lineRule="auto"/>
    </w:pPr>
    <w:rPr>
      <w:color w:val="595959" w:themeColor="text1" w:themeTint="A6"/>
    </w:rPr>
  </w:style>
  <w:style w:type="character" w:customStyle="1" w:styleId="FooterChar">
    <w:name w:val="Footer Char"/>
    <w:basedOn w:val="DefaultParagraphFont"/>
    <w:link w:val="Footer"/>
    <w:uiPriority w:val="99"/>
    <w:rsid w:val="00194105"/>
    <w:rPr>
      <w:rFonts w:cstheme="minorHAnsi"/>
      <w:color w:val="595959" w:themeColor="text1" w:themeTint="A6"/>
      <w:sz w:val="20"/>
    </w:rPr>
  </w:style>
  <w:style w:type="paragraph" w:styleId="Title">
    <w:name w:val="Title"/>
    <w:basedOn w:val="Normal"/>
    <w:next w:val="Normal"/>
    <w:link w:val="TitleChar"/>
    <w:uiPriority w:val="10"/>
    <w:qFormat/>
    <w:rsid w:val="00411FC6"/>
    <w:pPr>
      <w:spacing w:after="0"/>
    </w:pPr>
    <w:rPr>
      <w:rFonts w:asciiTheme="majorHAnsi" w:hAnsiTheme="majorHAnsi"/>
      <w:b/>
      <w:bCs/>
      <w:color w:val="00A0AF" w:themeColor="accent2"/>
      <w:sz w:val="72"/>
      <w:szCs w:val="48"/>
    </w:rPr>
  </w:style>
  <w:style w:type="character" w:customStyle="1" w:styleId="TitleChar">
    <w:name w:val="Title Char"/>
    <w:basedOn w:val="DefaultParagraphFont"/>
    <w:link w:val="Title"/>
    <w:uiPriority w:val="10"/>
    <w:rsid w:val="00411FC6"/>
    <w:rPr>
      <w:rFonts w:asciiTheme="majorHAnsi" w:hAnsiTheme="majorHAnsi" w:cstheme="minorHAnsi"/>
      <w:b/>
      <w:bCs/>
      <w:color w:val="00A0AF" w:themeColor="accent2"/>
      <w:sz w:val="72"/>
      <w:szCs w:val="48"/>
    </w:rPr>
  </w:style>
  <w:style w:type="table" w:customStyle="1" w:styleId="APHLTableHeader">
    <w:name w:val="APHL Table Header"/>
    <w:basedOn w:val="TableNormal"/>
    <w:uiPriority w:val="99"/>
    <w:rsid w:val="00194105"/>
    <w:pPr>
      <w:spacing w:after="0" w:line="240" w:lineRule="auto"/>
    </w:pPr>
    <w:rPr>
      <w:rFonts w:ascii="Aptos" w:hAnsi="Aptos"/>
      <w:sz w:val="20"/>
    </w:rPr>
    <w:tblPr>
      <w:tblStyleRowBandSize w:val="1"/>
      <w:tblInd w:w="72" w:type="dxa"/>
      <w:tblBorders>
        <w:top w:val="single" w:sz="4" w:space="0" w:color="D8D8D8" w:themeColor="background2" w:themeTint="99"/>
        <w:left w:val="single" w:sz="4" w:space="0" w:color="D8D8D8" w:themeColor="background2" w:themeTint="99"/>
        <w:bottom w:val="single" w:sz="4" w:space="0" w:color="D8D8D8" w:themeColor="background2" w:themeTint="99"/>
        <w:right w:val="single" w:sz="4" w:space="0" w:color="D8D8D8" w:themeColor="background2" w:themeTint="99"/>
        <w:insideH w:val="single" w:sz="4" w:space="0" w:color="D8D8D8" w:themeColor="background2" w:themeTint="99"/>
        <w:insideV w:val="single" w:sz="4" w:space="0" w:color="D8D8D8" w:themeColor="background2" w:themeTint="99"/>
      </w:tblBorders>
    </w:tblPr>
    <w:trPr>
      <w:cantSplit/>
    </w:trPr>
    <w:tcPr>
      <w:vAlign w:val="center"/>
    </w:tcPr>
    <w:tblStylePr w:type="firstRow">
      <w:pPr>
        <w:wordWrap/>
        <w:jc w:val="left"/>
      </w:pPr>
      <w:rPr>
        <w:rFonts w:ascii="Segoe UI" w:hAnsi="Segoe UI"/>
        <w:b/>
        <w:color w:val="FFFFFF" w:themeColor="background1"/>
        <w:sz w:val="24"/>
      </w:rPr>
      <w:tblPr/>
      <w:trPr>
        <w:tblHeader/>
      </w:trPr>
      <w:tcPr>
        <w:tcBorders>
          <w:top w:val="nil"/>
          <w:left w:val="nil"/>
          <w:bottom w:val="nil"/>
          <w:right w:val="nil"/>
          <w:insideH w:val="single" w:sz="4" w:space="0" w:color="FFFFFF" w:themeColor="background1"/>
          <w:insideV w:val="single" w:sz="4" w:space="0" w:color="FFFFFF" w:themeColor="background1"/>
        </w:tcBorders>
        <w:shd w:val="clear" w:color="auto" w:fill="007783" w:themeFill="accent2" w:themeFillShade="BF"/>
      </w:tcPr>
    </w:tblStylePr>
    <w:tblStylePr w:type="band2Horz">
      <w:tblPr/>
      <w:tcPr>
        <w:shd w:val="clear" w:color="auto" w:fill="F2F2F2" w:themeFill="background2" w:themeFillTint="33"/>
      </w:tcPr>
    </w:tblStylePr>
  </w:style>
  <w:style w:type="table" w:styleId="PlainTable1">
    <w:name w:val="Plain Table 1"/>
    <w:basedOn w:val="TableNormal"/>
    <w:uiPriority w:val="41"/>
    <w:rsid w:val="00F42FC8"/>
    <w:pPr>
      <w:spacing w:after="0" w:line="240" w:lineRule="auto"/>
    </w:pPr>
    <w:tblPr>
      <w:tblStyleRowBandSize w:val="1"/>
      <w:tblStyleColBandSize w:val="1"/>
      <w:tblBorders>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411FC6"/>
    <w:rPr>
      <w:rFonts w:asciiTheme="majorHAnsi" w:hAnsiTheme="majorHAnsi" w:cstheme="minorHAnsi"/>
      <w:b/>
      <w:bCs/>
      <w:color w:val="00A0AF" w:themeColor="accent2"/>
      <w:sz w:val="32"/>
      <w:szCs w:val="28"/>
    </w:rPr>
  </w:style>
  <w:style w:type="character" w:customStyle="1" w:styleId="Heading3Char">
    <w:name w:val="Heading 3 Char"/>
    <w:basedOn w:val="DefaultParagraphFont"/>
    <w:link w:val="Heading3"/>
    <w:uiPriority w:val="9"/>
    <w:rsid w:val="00411FC6"/>
    <w:rPr>
      <w:rFonts w:asciiTheme="majorHAnsi" w:hAnsiTheme="majorHAnsi" w:cstheme="minorHAnsi"/>
      <w:b/>
      <w:bCs/>
      <w:iCs/>
      <w:color w:val="404040"/>
      <w:sz w:val="28"/>
      <w:szCs w:val="28"/>
    </w:rPr>
  </w:style>
  <w:style w:type="character" w:customStyle="1" w:styleId="Heading4Char">
    <w:name w:val="Heading 4 Char"/>
    <w:basedOn w:val="DefaultParagraphFont"/>
    <w:link w:val="Heading4"/>
    <w:uiPriority w:val="9"/>
    <w:rsid w:val="00411FC6"/>
    <w:rPr>
      <w:rFonts w:ascii="Aptos Narrow" w:hAnsi="Aptos Narrow" w:cstheme="minorHAnsi"/>
      <w:b/>
      <w:bCs/>
      <w:color w:val="005057" w:themeColor="accent2" w:themeShade="80"/>
      <w:sz w:val="24"/>
      <w:szCs w:val="28"/>
    </w:rPr>
  </w:style>
  <w:style w:type="paragraph" w:customStyle="1" w:styleId="VersionDate">
    <w:name w:val="Version/Date"/>
    <w:basedOn w:val="Normal"/>
    <w:qFormat/>
    <w:rsid w:val="00B446DF"/>
    <w:rPr>
      <w:color w:val="FFFFFF" w:themeColor="background1"/>
      <w:sz w:val="28"/>
      <w:szCs w:val="20"/>
    </w:rPr>
  </w:style>
  <w:style w:type="character" w:styleId="UnresolvedMention">
    <w:name w:val="Unresolved Mention"/>
    <w:basedOn w:val="DefaultParagraphFont"/>
    <w:uiPriority w:val="99"/>
    <w:semiHidden/>
    <w:unhideWhenUsed/>
    <w:rsid w:val="00ED53AB"/>
    <w:rPr>
      <w:color w:val="605E5C"/>
      <w:shd w:val="clear" w:color="auto" w:fill="E1DFDD"/>
    </w:rPr>
  </w:style>
  <w:style w:type="paragraph" w:customStyle="1" w:styleId="TableBody">
    <w:name w:val="Table Body"/>
    <w:basedOn w:val="Normal"/>
    <w:qFormat/>
    <w:rsid w:val="00ED53AB"/>
    <w:pPr>
      <w:spacing w:before="60" w:after="60" w:line="240" w:lineRule="auto"/>
    </w:pPr>
  </w:style>
  <w:style w:type="paragraph" w:styleId="TOCHeading">
    <w:name w:val="TOC Heading"/>
    <w:basedOn w:val="Heading1"/>
    <w:next w:val="Normal"/>
    <w:uiPriority w:val="39"/>
    <w:unhideWhenUsed/>
    <w:qFormat/>
    <w:rsid w:val="00270169"/>
    <w:pPr>
      <w:keepNext/>
      <w:keepLines/>
      <w:spacing w:before="0"/>
      <w:outlineLvl w:val="9"/>
    </w:pPr>
    <w:rPr>
      <w:rFonts w:eastAsiaTheme="majorEastAsia" w:cstheme="majorBidi"/>
      <w:bCs w:val="0"/>
    </w:rPr>
  </w:style>
  <w:style w:type="paragraph" w:styleId="TOC1">
    <w:name w:val="toc 1"/>
    <w:basedOn w:val="Normal"/>
    <w:next w:val="Normal"/>
    <w:autoRedefine/>
    <w:uiPriority w:val="39"/>
    <w:unhideWhenUsed/>
    <w:rsid w:val="00411FC6"/>
    <w:pPr>
      <w:tabs>
        <w:tab w:val="right" w:leader="dot" w:pos="10070"/>
      </w:tabs>
      <w:spacing w:after="100"/>
    </w:pPr>
    <w:rPr>
      <w:rFonts w:ascii="Aptos Display" w:hAnsi="Aptos Display"/>
      <w:b/>
      <w:noProof/>
      <w:color w:val="00A0AF" w:themeColor="accent2"/>
      <w:sz w:val="32"/>
    </w:rPr>
  </w:style>
  <w:style w:type="paragraph" w:styleId="TOC2">
    <w:name w:val="toc 2"/>
    <w:basedOn w:val="Normal"/>
    <w:next w:val="Normal"/>
    <w:autoRedefine/>
    <w:uiPriority w:val="39"/>
    <w:unhideWhenUsed/>
    <w:rsid w:val="00411FC6"/>
    <w:pPr>
      <w:tabs>
        <w:tab w:val="right" w:leader="dot" w:pos="10070"/>
      </w:tabs>
      <w:spacing w:after="100"/>
      <w:ind w:left="200"/>
    </w:pPr>
    <w:rPr>
      <w:rFonts w:ascii="Aptos Display" w:hAnsi="Aptos Display"/>
      <w:b/>
      <w:noProof/>
      <w:sz w:val="24"/>
    </w:rPr>
  </w:style>
  <w:style w:type="paragraph" w:styleId="TOC3">
    <w:name w:val="toc 3"/>
    <w:basedOn w:val="Normal"/>
    <w:next w:val="Normal"/>
    <w:autoRedefine/>
    <w:uiPriority w:val="39"/>
    <w:unhideWhenUsed/>
    <w:rsid w:val="00411FC6"/>
    <w:pPr>
      <w:spacing w:after="100"/>
      <w:ind w:left="400"/>
    </w:pPr>
    <w:rPr>
      <w:rFonts w:ascii="Aptos Narrow" w:hAnsi="Aptos Narrow"/>
      <w:b/>
      <w:color w:val="005057" w:themeColor="accent2" w:themeShade="80"/>
    </w:rPr>
  </w:style>
  <w:style w:type="paragraph" w:customStyle="1" w:styleId="Toolkitnamedate">
    <w:name w:val="Toolkit name / date"/>
    <w:qFormat/>
    <w:rsid w:val="00411FC6"/>
    <w:pPr>
      <w:pBdr>
        <w:bottom w:val="single" w:sz="4" w:space="1" w:color="auto"/>
      </w:pBdr>
    </w:pPr>
    <w:rPr>
      <w:rFonts w:asciiTheme="majorHAnsi" w:hAnsiTheme="majorHAnsi" w:cstheme="minorHAnsi"/>
      <w:b/>
      <w:bCs/>
      <w:color w:val="595959" w:themeColor="text2"/>
      <w:sz w:val="28"/>
      <w:szCs w:val="24"/>
    </w:rPr>
  </w:style>
  <w:style w:type="character" w:customStyle="1" w:styleId="ChangeMe">
    <w:name w:val="Change Me"/>
    <w:basedOn w:val="DefaultParagraphFont"/>
    <w:uiPriority w:val="1"/>
    <w:qFormat/>
    <w:rsid w:val="00467B8F"/>
    <w:rPr>
      <w:b/>
      <w:color w:val="FF0000"/>
    </w:rPr>
  </w:style>
  <w:style w:type="paragraph" w:customStyle="1" w:styleId="CalloutHeader">
    <w:name w:val="Callout Header"/>
    <w:basedOn w:val="Heading4"/>
    <w:qFormat/>
    <w:rsid w:val="005F4D02"/>
    <w:rPr>
      <w:rFonts w:asciiTheme="majorHAnsi" w:hAnsiTheme="majorHAnsi"/>
      <w:sz w:val="32"/>
      <w:szCs w:val="36"/>
    </w:rPr>
  </w:style>
  <w:style w:type="paragraph" w:styleId="FootnoteText">
    <w:name w:val="footnote text"/>
    <w:basedOn w:val="Normal"/>
    <w:link w:val="FootnoteTextChar"/>
    <w:uiPriority w:val="99"/>
    <w:semiHidden/>
    <w:unhideWhenUsed/>
    <w:rsid w:val="005F4D02"/>
    <w:pPr>
      <w:spacing w:after="0" w:line="240" w:lineRule="auto"/>
    </w:pPr>
    <w:rPr>
      <w:rFonts w:cstheme="minorBidi"/>
      <w:color w:val="auto"/>
      <w:kern w:val="2"/>
      <w:szCs w:val="20"/>
      <w14:ligatures w14:val="standardContextual"/>
    </w:rPr>
  </w:style>
  <w:style w:type="character" w:customStyle="1" w:styleId="FootnoteTextChar">
    <w:name w:val="Footnote Text Char"/>
    <w:basedOn w:val="DefaultParagraphFont"/>
    <w:link w:val="FootnoteText"/>
    <w:uiPriority w:val="99"/>
    <w:semiHidden/>
    <w:rsid w:val="005F4D02"/>
    <w:rPr>
      <w:kern w:val="2"/>
      <w:sz w:val="20"/>
      <w:szCs w:val="20"/>
      <w14:ligatures w14:val="standardContextual"/>
    </w:rPr>
  </w:style>
  <w:style w:type="character" w:styleId="FootnoteReference">
    <w:name w:val="footnote reference"/>
    <w:basedOn w:val="DefaultParagraphFont"/>
    <w:uiPriority w:val="99"/>
    <w:semiHidden/>
    <w:unhideWhenUsed/>
    <w:rsid w:val="005F4D02"/>
    <w:rPr>
      <w:vertAlign w:val="superscript"/>
    </w:rPr>
  </w:style>
  <w:style w:type="paragraph" w:customStyle="1" w:styleId="Quote1">
    <w:name w:val="Quote1"/>
    <w:basedOn w:val="Normal"/>
    <w:qFormat/>
    <w:rsid w:val="00DF16C7"/>
    <w:pPr>
      <w:ind w:left="360" w:right="720"/>
    </w:pPr>
    <w:rPr>
      <w:i/>
      <w:iCs/>
      <w:sz w:val="24"/>
      <w:szCs w:val="28"/>
    </w:rPr>
  </w:style>
  <w:style w:type="paragraph" w:styleId="ListNumber5">
    <w:name w:val="List Number 5"/>
    <w:basedOn w:val="Normal"/>
    <w:uiPriority w:val="99"/>
    <w:semiHidden/>
    <w:unhideWhenUsed/>
    <w:rsid w:val="009F5246"/>
    <w:pPr>
      <w:numPr>
        <w:numId w:val="8"/>
      </w:numPr>
      <w:tabs>
        <w:tab w:val="clear" w:pos="1800"/>
      </w:tabs>
      <w:spacing w:after="160" w:line="278" w:lineRule="auto"/>
      <w:ind w:left="0" w:firstLine="0"/>
      <w:contextualSpacing/>
    </w:pPr>
    <w:rPr>
      <w:rFonts w:cstheme="minorBidi"/>
      <w:color w:val="auto"/>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40184">
      <w:bodyDiv w:val="1"/>
      <w:marLeft w:val="0"/>
      <w:marRight w:val="0"/>
      <w:marTop w:val="0"/>
      <w:marBottom w:val="0"/>
      <w:divBdr>
        <w:top w:val="none" w:sz="0" w:space="0" w:color="auto"/>
        <w:left w:val="none" w:sz="0" w:space="0" w:color="auto"/>
        <w:bottom w:val="none" w:sz="0" w:space="0" w:color="auto"/>
        <w:right w:val="none" w:sz="0" w:space="0" w:color="auto"/>
      </w:divBdr>
    </w:div>
    <w:div w:id="312101944">
      <w:bodyDiv w:val="1"/>
      <w:marLeft w:val="0"/>
      <w:marRight w:val="0"/>
      <w:marTop w:val="0"/>
      <w:marBottom w:val="0"/>
      <w:divBdr>
        <w:top w:val="none" w:sz="0" w:space="0" w:color="auto"/>
        <w:left w:val="none" w:sz="0" w:space="0" w:color="auto"/>
        <w:bottom w:val="none" w:sz="0" w:space="0" w:color="auto"/>
        <w:right w:val="none" w:sz="0" w:space="0" w:color="auto"/>
      </w:divBdr>
    </w:div>
    <w:div w:id="398596001">
      <w:bodyDiv w:val="1"/>
      <w:marLeft w:val="0"/>
      <w:marRight w:val="0"/>
      <w:marTop w:val="0"/>
      <w:marBottom w:val="0"/>
      <w:divBdr>
        <w:top w:val="none" w:sz="0" w:space="0" w:color="auto"/>
        <w:left w:val="none" w:sz="0" w:space="0" w:color="auto"/>
        <w:bottom w:val="none" w:sz="0" w:space="0" w:color="auto"/>
        <w:right w:val="none" w:sz="0" w:space="0" w:color="auto"/>
      </w:divBdr>
    </w:div>
    <w:div w:id="958801979">
      <w:bodyDiv w:val="1"/>
      <w:marLeft w:val="0"/>
      <w:marRight w:val="0"/>
      <w:marTop w:val="0"/>
      <w:marBottom w:val="0"/>
      <w:divBdr>
        <w:top w:val="none" w:sz="0" w:space="0" w:color="auto"/>
        <w:left w:val="none" w:sz="0" w:space="0" w:color="auto"/>
        <w:bottom w:val="none" w:sz="0" w:space="0" w:color="auto"/>
        <w:right w:val="none" w:sz="0" w:space="0" w:color="auto"/>
      </w:divBdr>
    </w:div>
    <w:div w:id="1137144448">
      <w:bodyDiv w:val="1"/>
      <w:marLeft w:val="0"/>
      <w:marRight w:val="0"/>
      <w:marTop w:val="0"/>
      <w:marBottom w:val="0"/>
      <w:divBdr>
        <w:top w:val="none" w:sz="0" w:space="0" w:color="auto"/>
        <w:left w:val="none" w:sz="0" w:space="0" w:color="auto"/>
        <w:bottom w:val="none" w:sz="0" w:space="0" w:color="auto"/>
        <w:right w:val="none" w:sz="0" w:space="0" w:color="auto"/>
      </w:divBdr>
    </w:div>
    <w:div w:id="1302150788">
      <w:bodyDiv w:val="1"/>
      <w:marLeft w:val="0"/>
      <w:marRight w:val="0"/>
      <w:marTop w:val="0"/>
      <w:marBottom w:val="0"/>
      <w:divBdr>
        <w:top w:val="none" w:sz="0" w:space="0" w:color="auto"/>
        <w:left w:val="none" w:sz="0" w:space="0" w:color="auto"/>
        <w:bottom w:val="none" w:sz="0" w:space="0" w:color="auto"/>
        <w:right w:val="none" w:sz="0" w:space="0" w:color="auto"/>
      </w:divBdr>
    </w:div>
    <w:div w:id="157866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phl.org/docs/default-source/quality-systems-and-analytics/ai-prompt-library-template.docx" TargetMode="External"/><Relationship Id="rId18" Type="http://schemas.openxmlformats.org/officeDocument/2006/relationships/hyperlink" Target="https://aphl.org/docs/default-source/quality-systems-and-analytics/ai-prompt-library-template.docx" TargetMode="External"/><Relationship Id="rId26" Type="http://schemas.openxmlformats.org/officeDocument/2006/relationships/hyperlink" Target="https://publichealthaihandbook.com/appendices/policy-template.html" TargetMode="External"/><Relationship Id="rId3" Type="http://schemas.openxmlformats.org/officeDocument/2006/relationships/customXml" Target="../customXml/item3.xml"/><Relationship Id="rId21" Type="http://schemas.openxmlformats.org/officeDocument/2006/relationships/hyperlink" Target="https://www.khi.org/articles/developing-artificial-intelligence-ai-policies-for-public-health-organizations-a-template-and-guidance/"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aphl.org/focus-areas/QSA/analytics/artificial-intelligence" TargetMode="External"/><Relationship Id="rId17" Type="http://schemas.openxmlformats.org/officeDocument/2006/relationships/hyperlink" Target="https://aphl.org/docs/default-source/quality-systems-and-analytics/ai-safeguard-checklist.docx" TargetMode="External"/><Relationship Id="rId25" Type="http://schemas.openxmlformats.org/officeDocument/2006/relationships/hyperlink" Target="https://www.whitehouse.gov/presidential-actions/2025/01/removing-barriers-to-american-leadership-in-artificial-intelligence/"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aphl.org/docs/default-source/technical/qsa-ai-survey.pdf" TargetMode="External"/><Relationship Id="rId20" Type="http://schemas.openxmlformats.org/officeDocument/2006/relationships/hyperlink" Target="https://aspe.hhs.gov/reports/health-insurance-portability-accountability-act-1996" TargetMode="External"/><Relationship Id="rId29" Type="http://schemas.openxmlformats.org/officeDocument/2006/relationships/hyperlink" Target="https://www.hhs.gov/sites/default/files/hhs-artificial-intelligence-strategy.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its.ny.gov/system/files/documents/2026/01/nys-p24-001-acceptable-use-of-ai.pdf"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aphl.org/focus-areas/QSA/analytics/artificial-intelligence" TargetMode="External"/><Relationship Id="rId23" Type="http://schemas.openxmlformats.org/officeDocument/2006/relationships/hyperlink" Target="https://doit.maryland.gov/policies/ai/Pages/maryland-responsible-ai-policy-implementation-guidance.aspx" TargetMode="External"/><Relationship Id="rId28" Type="http://schemas.openxmlformats.org/officeDocument/2006/relationships/hyperlink" Target="https://www.hhs.gov/hipaa/for-professionals/privacy/guidance/business-associates/index.html" TargetMode="External"/><Relationship Id="rId10" Type="http://schemas.openxmlformats.org/officeDocument/2006/relationships/endnotes" Target="endnotes.xml"/><Relationship Id="rId19" Type="http://schemas.openxmlformats.org/officeDocument/2006/relationships/hyperlink" Target="https://www.cdc.gov/ai/resources/considerations-for-genai-in-public-health.html" TargetMode="External"/><Relationship Id="rId31" Type="http://schemas.openxmlformats.org/officeDocument/2006/relationships/hyperlink" Target="https://www.ecfr.gov/current/title-42/part-49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hl.org/docs/default-source/quality-systems-and-analytics/ai-safeguard-checklist.docx" TargetMode="External"/><Relationship Id="rId22" Type="http://schemas.openxmlformats.org/officeDocument/2006/relationships/hyperlink" Target="https://doit.maryland.gov/policies/ai/Pages/maryland-responsible-ai-policy.aspx" TargetMode="External"/><Relationship Id="rId27" Type="http://schemas.openxmlformats.org/officeDocument/2006/relationships/hyperlink" Target="https://www.tn.gov/content/dam/tn/finance/aicouncil/documents/200-POL-007%20Enterprise%20Artificial%20Intelligence%20Policy.pdf" TargetMode="External"/><Relationship Id="rId30" Type="http://schemas.openxmlformats.org/officeDocument/2006/relationships/hyperlink" Target="https://doi.org/10.6028/NIST.AI.100-1"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hyperlink" Target="http://aphl.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eline.rooney\AppData\Local\Temp\MicrosoftEdgeDownloads\dc5fe5c6-16f8-4c3c-9155-4c0f1b69e1bb\APHL%20Editable%20Word%20Document%20Template.dotx" TargetMode="External"/></Relationships>
</file>

<file path=word/theme/theme1.xml><?xml version="1.0" encoding="utf-8"?>
<a:theme xmlns:a="http://schemas.openxmlformats.org/drawingml/2006/main" name="Office Theme">
  <a:themeElements>
    <a:clrScheme name="APHL Colors">
      <a:dk1>
        <a:sysClr val="windowText" lastClr="000000"/>
      </a:dk1>
      <a:lt1>
        <a:sysClr val="window" lastClr="FFFFFF"/>
      </a:lt1>
      <a:dk2>
        <a:srgbClr val="595959"/>
      </a:dk2>
      <a:lt2>
        <a:srgbClr val="BFBFBF"/>
      </a:lt2>
      <a:accent1>
        <a:srgbClr val="B42E34"/>
      </a:accent1>
      <a:accent2>
        <a:srgbClr val="00A0AF"/>
      </a:accent2>
      <a:accent3>
        <a:srgbClr val="E37C1D"/>
      </a:accent3>
      <a:accent4>
        <a:srgbClr val="EBAB21"/>
      </a:accent4>
      <a:accent5>
        <a:srgbClr val="9960A7"/>
      </a:accent5>
      <a:accent6>
        <a:srgbClr val="68BD49"/>
      </a:accent6>
      <a:hlink>
        <a:srgbClr val="B42E34"/>
      </a:hlink>
      <a:folHlink>
        <a:srgbClr val="26262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soourceType xmlns="ca16348f-3653-4571-820e-dbd3356734c5">Templates</ResoourceType>
    <TemplateType xmlns="ca16348f-3653-4571-820e-dbd3356734c5">Documents</TemplateType>
    <_ExtendedDescription xmlns="http://schemas.microsoft.com/sharepoint/v3">Use for basic/fast turnaround "publication" type documents, such a FAQs, text-only fact sheets, etc.</_ExtendedDescription>
    <DocumentName xmlns="ca16348f-3653-4571-820e-dbd3356734c5">
      <Url xsi:nil="true"/>
      <Description xsi:nil="true"/>
    </DocumentName>
    <TaxCatchAll xmlns="36a2e673-aec1-4a31-bb25-5bf0d2fd598e" xsi:nil="true"/>
    <lcf76f155ced4ddcb4097134ff3c332f xmlns="ca16348f-3653-4571-820e-dbd3356734c5">
      <Terms xmlns="http://schemas.microsoft.com/office/infopath/2007/PartnerControls"/>
    </lcf76f155ced4ddcb4097134ff3c332f>
    <Topic xmlns="ca16348f-3653-4571-820e-dbd3356734c5">Design Projects</Topi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0652557341E8847A7E3162F2FFD5E72" ma:contentTypeVersion="22" ma:contentTypeDescription="Create a new document." ma:contentTypeScope="" ma:versionID="6dcba71f4cdc55f6fd38bc739a9be0c0">
  <xsd:schema xmlns:xsd="http://www.w3.org/2001/XMLSchema" xmlns:xs="http://www.w3.org/2001/XMLSchema" xmlns:p="http://schemas.microsoft.com/office/2006/metadata/properties" xmlns:ns1="http://schemas.microsoft.com/sharepoint/v3" xmlns:ns2="ca16348f-3653-4571-820e-dbd3356734c5" xmlns:ns3="74835997-7f2b-4116-b1e5-2933e48beb58" xmlns:ns4="36a2e673-aec1-4a31-bb25-5bf0d2fd598e" targetNamespace="http://schemas.microsoft.com/office/2006/metadata/properties" ma:root="true" ma:fieldsID="2124cdd94770049a149fb468338f91a7" ns1:_="" ns2:_="" ns3:_="" ns4:_="">
    <xsd:import namespace="http://schemas.microsoft.com/sharepoint/v3"/>
    <xsd:import namespace="ca16348f-3653-4571-820e-dbd3356734c5"/>
    <xsd:import namespace="74835997-7f2b-4116-b1e5-2933e48beb58"/>
    <xsd:import namespace="36a2e673-aec1-4a31-bb25-5bf0d2fd598e"/>
    <xsd:element name="properties">
      <xsd:complexType>
        <xsd:sequence>
          <xsd:element name="documentManagement">
            <xsd:complexType>
              <xsd:all>
                <xsd:element ref="ns2:ResoourceType"/>
                <xsd:element ref="ns2:TemplateType" minOccurs="0"/>
                <xsd:element ref="ns1:_ExtendedDescription" minOccurs="0"/>
                <xsd:element ref="ns3:SharedWithUsers" minOccurs="0"/>
                <xsd:element ref="ns3:SharedWithDetails" minOccurs="0"/>
                <xsd:element ref="ns2:MediaServiceMetadata" minOccurs="0"/>
                <xsd:element ref="ns2:MediaServiceFastMetadata"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DocumentName" minOccurs="0"/>
                <xsd:element ref="ns2:Topic"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ExtendedDescription" ma:index="5" nillable="true" ma:displayName="Description" ma:format="Dropdown" ma:internalName="_Extended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16348f-3653-4571-820e-dbd3356734c5" elementFormDefault="qualified">
    <xsd:import namespace="http://schemas.microsoft.com/office/2006/documentManagement/types"/>
    <xsd:import namespace="http://schemas.microsoft.com/office/infopath/2007/PartnerControls"/>
    <xsd:element name="ResoourceType" ma:index="2" ma:displayName="Resource Type" ma:format="Dropdown" ma:internalName="ResoourceType" ma:readOnly="false">
      <xsd:simpleType>
        <xsd:restriction base="dms:Choice">
          <xsd:enumeration value="Photos and Graphics"/>
          <xsd:enumeration value="Policies &amp; Plans"/>
          <xsd:enumeration value="Templates"/>
          <xsd:enumeration value="Writing &amp; Style Guidance"/>
          <xsd:enumeration value="Website Guidance"/>
          <xsd:enumeration value="General Resources"/>
        </xsd:restriction>
      </xsd:simpleType>
    </xsd:element>
    <xsd:element name="TemplateType" ma:index="4" nillable="true" ma:displayName="Template Type" ma:format="Dropdown" ma:internalName="TemplateType" ma:readOnly="false">
      <xsd:simpleType>
        <xsd:restriction base="dms:Choice">
          <xsd:enumeration value="PPT Presentations"/>
          <xsd:enumeration value="Posters"/>
          <xsd:enumeration value="Meeting Materials"/>
          <xsd:enumeration value="Training Flyers"/>
          <xsd:enumeration value="Documents"/>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8c835f7-b660-4442-b8c7-c3559f13eec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DocumentName" ma:index="21" nillable="true" ma:displayName="Document Name" ma:format="Hyperlink" ma:hidden="true" ma:internalName="DocumentName">
      <xsd:complexType>
        <xsd:complexContent>
          <xsd:extension base="dms:URL">
            <xsd:sequence>
              <xsd:element name="Url" type="dms:ValidUrl" minOccurs="0" nillable="true"/>
              <xsd:element name="Description" type="xsd:string" nillable="true"/>
            </xsd:sequence>
          </xsd:extension>
        </xsd:complexContent>
      </xsd:complexType>
    </xsd:element>
    <xsd:element name="Topic" ma:index="22" nillable="true" ma:displayName="Topic" ma:format="Dropdown" ma:internalName="Topic">
      <xsd:simpleType>
        <xsd:restriction base="dms:Choice">
          <xsd:enumeration value="DEI"/>
          <xsd:enumeration value="Website"/>
          <xsd:enumeration value="Writing"/>
          <xsd:enumeration value="Branding"/>
          <xsd:enumeration value="Images and Graphics"/>
          <xsd:enumeration value="eUpdate"/>
          <xsd:enumeration value="eBlasts"/>
          <xsd:enumeration value="Design Projects"/>
          <xsd:enumeration value="Lab Matters"/>
          <xsd:enumeration value="Storytelling"/>
          <xsd:enumeration value="Events"/>
          <xsd:enumeration value="Training"/>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835997-7f2b-4116-b1e5-2933e48beb58"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a2e673-aec1-4a31-bb25-5bf0d2fd598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fb0e30-d56d-4a9c-9479-61182df28c4e}" ma:internalName="TaxCatchAll" ma:readOnly="false" ma:showField="CatchAllData" ma:web="74835997-7f2b-4116-b1e5-2933e48beb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EBE015-9025-456F-872B-6A00B83A701E}">
  <ds:schemaRefs>
    <ds:schemaRef ds:uri="http://schemas.openxmlformats.org/officeDocument/2006/bibliography"/>
  </ds:schemaRefs>
</ds:datastoreItem>
</file>

<file path=customXml/itemProps2.xml><?xml version="1.0" encoding="utf-8"?>
<ds:datastoreItem xmlns:ds="http://schemas.openxmlformats.org/officeDocument/2006/customXml" ds:itemID="{52A0C666-B727-4884-A791-445830693CB0}">
  <ds:schemaRefs>
    <ds:schemaRef ds:uri="http://schemas.microsoft.com/office/2006/metadata/properties"/>
    <ds:schemaRef ds:uri="http://schemas.microsoft.com/office/infopath/2007/PartnerControls"/>
    <ds:schemaRef ds:uri="ca16348f-3653-4571-820e-dbd3356734c5"/>
    <ds:schemaRef ds:uri="http://schemas.microsoft.com/sharepoint/v3"/>
    <ds:schemaRef ds:uri="36a2e673-aec1-4a31-bb25-5bf0d2fd598e"/>
  </ds:schemaRefs>
</ds:datastoreItem>
</file>

<file path=customXml/itemProps3.xml><?xml version="1.0" encoding="utf-8"?>
<ds:datastoreItem xmlns:ds="http://schemas.openxmlformats.org/officeDocument/2006/customXml" ds:itemID="{03CD5986-C9D6-41DA-AF20-DE52B2FEB315}">
  <ds:schemaRefs>
    <ds:schemaRef ds:uri="http://schemas.microsoft.com/sharepoint/v3/contenttype/forms"/>
  </ds:schemaRefs>
</ds:datastoreItem>
</file>

<file path=customXml/itemProps4.xml><?xml version="1.0" encoding="utf-8"?>
<ds:datastoreItem xmlns:ds="http://schemas.openxmlformats.org/officeDocument/2006/customXml" ds:itemID="{8A705AE1-5744-44C7-928E-201F26555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16348f-3653-4571-820e-dbd3356734c5"/>
    <ds:schemaRef ds:uri="74835997-7f2b-4116-b1e5-2933e48beb58"/>
    <ds:schemaRef ds:uri="36a2e673-aec1-4a31-bb25-5bf0d2fd5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APHL Editable Word Document Template</Template>
  <TotalTime>180</TotalTime>
  <Pages>13</Pages>
  <Words>3936</Words>
  <Characters>23657</Characters>
  <Application>Microsoft Office Word</Application>
  <DocSecurity>0</DocSecurity>
  <Lines>591</Lines>
  <Paragraphs>484</Paragraphs>
  <ScaleCrop>false</ScaleCrop>
  <HeadingPairs>
    <vt:vector size="2" baseType="variant">
      <vt:variant>
        <vt:lpstr>Title</vt:lpstr>
      </vt:variant>
      <vt:variant>
        <vt:i4>1</vt:i4>
      </vt:variant>
    </vt:vector>
  </HeadingPairs>
  <TitlesOfParts>
    <vt:vector size="1" baseType="lpstr">
      <vt:lpstr>APHL Basic Publication Template</vt:lpstr>
    </vt:vector>
  </TitlesOfParts>
  <Company>Association of Public Health Laboratories</Company>
  <LinksUpToDate>false</LinksUpToDate>
  <CharactersWithSpaces>27109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APHL Basic Publication Template</dc:title>
  <dc:subject/>
  <dc:creator>Rooney, Madeline | APHL</dc:creator>
  <cp:keywords/>
  <dc:description/>
  <cp:lastModifiedBy>Rooney, Madeline | APHL</cp:lastModifiedBy>
  <cp:revision>11</cp:revision>
  <dcterms:created xsi:type="dcterms:W3CDTF">2026-09-30T18:22:00Z</dcterms:created>
  <dcterms:modified xsi:type="dcterms:W3CDTF">2026-10-05T20:40:00Z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0x01010020652557341E8847A7E3162F2FFD5E72</vt:lpwstr>
  </property>
  <property fmtid="{D5CDD505-2E9C-101B-9397-08002B2CF9AE}" pid="3" name="_NewReviewCycle">
    <vt:lpwstr/>
  </property>
  <property fmtid="{D5CDD505-2E9C-101B-9397-08002B2CF9AE}" pid="4" name="MediaServiceImageTags">
    <vt:lpwstr/>
  </property>
</Properties>
</file>